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6C92" w14:textId="41EA5792" w:rsidR="00FA35C6" w:rsidRPr="008D1F7B" w:rsidRDefault="000A4732" w:rsidP="0069339B">
      <w:pPr>
        <w:spacing w:after="0" w:line="240" w:lineRule="auto"/>
        <w:rPr>
          <w:rFonts w:ascii="Segoe UI" w:hAnsi="Segoe UI" w:cs="Segoe UI"/>
          <w:b/>
          <w:bCs/>
          <w:color w:val="44546A" w:themeColor="text2"/>
          <w:sz w:val="28"/>
          <w:szCs w:val="28"/>
        </w:rPr>
      </w:pPr>
      <w:r w:rsidRPr="008D1F7B">
        <w:rPr>
          <w:rFonts w:ascii="Segoe UI" w:hAnsi="Segoe UI" w:cs="Segoe UI"/>
          <w:b/>
          <w:bCs/>
          <w:color w:val="44546A" w:themeColor="text2"/>
          <w:sz w:val="28"/>
          <w:szCs w:val="28"/>
        </w:rPr>
        <w:t>DITA BOTËRORE E SHËNDETIT 2025</w:t>
      </w:r>
    </w:p>
    <w:p w14:paraId="4FA407E8" w14:textId="390D2ACE" w:rsidR="00051E2D" w:rsidRPr="00171047" w:rsidRDefault="00051E2D" w:rsidP="0069339B">
      <w:pPr>
        <w:spacing w:after="0" w:line="240" w:lineRule="auto"/>
        <w:rPr>
          <w:rFonts w:ascii="Segoe UI" w:hAnsi="Segoe UI" w:cs="Segoe UI"/>
          <w:b/>
          <w:bCs/>
          <w:i/>
          <w:iCs/>
          <w:sz w:val="28"/>
          <w:szCs w:val="28"/>
          <w:lang w:val="sq-AL"/>
        </w:rPr>
      </w:pPr>
      <w:r w:rsidRPr="00171047">
        <w:rPr>
          <w:rFonts w:ascii="Segoe UI" w:hAnsi="Segoe UI" w:cs="Segoe UI"/>
          <w:b/>
          <w:bCs/>
          <w:i/>
          <w:iCs/>
          <w:sz w:val="28"/>
          <w:szCs w:val="28"/>
          <w:lang w:val="sq-AL"/>
        </w:rPr>
        <w:t xml:space="preserve">Fillim i </w:t>
      </w:r>
      <w:r w:rsidR="004B75D8" w:rsidRPr="00171047">
        <w:rPr>
          <w:rFonts w:ascii="Segoe UI" w:hAnsi="Segoe UI" w:cs="Segoe UI"/>
          <w:b/>
          <w:bCs/>
          <w:i/>
          <w:iCs/>
          <w:sz w:val="28"/>
          <w:szCs w:val="28"/>
          <w:lang w:val="sq-AL"/>
        </w:rPr>
        <w:t>S</w:t>
      </w:r>
      <w:r w:rsidRPr="00171047">
        <w:rPr>
          <w:rFonts w:ascii="Segoe UI" w:hAnsi="Segoe UI" w:cs="Segoe UI"/>
          <w:b/>
          <w:bCs/>
          <w:i/>
          <w:iCs/>
          <w:sz w:val="28"/>
          <w:szCs w:val="28"/>
          <w:lang w:val="sq-AL"/>
        </w:rPr>
        <w:t xml:space="preserve">hëndetshëm e </w:t>
      </w:r>
      <w:r w:rsidR="004B75D8" w:rsidRPr="00171047">
        <w:rPr>
          <w:rFonts w:ascii="Segoe UI" w:hAnsi="Segoe UI" w:cs="Segoe UI"/>
          <w:b/>
          <w:bCs/>
          <w:i/>
          <w:iCs/>
          <w:sz w:val="28"/>
          <w:szCs w:val="28"/>
          <w:lang w:val="sq-AL"/>
        </w:rPr>
        <w:t>A</w:t>
      </w:r>
      <w:r w:rsidRPr="00171047">
        <w:rPr>
          <w:rFonts w:ascii="Segoe UI" w:hAnsi="Segoe UI" w:cs="Segoe UI"/>
          <w:b/>
          <w:bCs/>
          <w:i/>
          <w:iCs/>
          <w:sz w:val="28"/>
          <w:szCs w:val="28"/>
          <w:lang w:val="sq-AL"/>
        </w:rPr>
        <w:t xml:space="preserve">rdhmja </w:t>
      </w:r>
      <w:r w:rsidR="004B75D8" w:rsidRPr="00171047">
        <w:rPr>
          <w:rFonts w:ascii="Segoe UI" w:hAnsi="Segoe UI" w:cs="Segoe UI"/>
          <w:b/>
          <w:bCs/>
          <w:i/>
          <w:iCs/>
          <w:sz w:val="28"/>
          <w:szCs w:val="28"/>
          <w:lang w:val="sq-AL"/>
        </w:rPr>
        <w:t>plotë Shpresë</w:t>
      </w:r>
    </w:p>
    <w:p w14:paraId="0E8EB75C" w14:textId="77777777" w:rsidR="00FA35C6" w:rsidRPr="008D1F7B" w:rsidRDefault="00FA35C6" w:rsidP="0069339B">
      <w:pPr>
        <w:spacing w:after="0" w:line="240" w:lineRule="auto"/>
        <w:rPr>
          <w:rFonts w:ascii="Segoe UI" w:hAnsi="Segoe UI" w:cs="Segoe UI"/>
          <w:b/>
          <w:bCs/>
          <w:color w:val="44546A" w:themeColor="text2"/>
          <w:sz w:val="28"/>
          <w:szCs w:val="28"/>
          <w:lang w:val="en-US"/>
        </w:rPr>
      </w:pPr>
    </w:p>
    <w:p w14:paraId="6DC28621" w14:textId="1B6A9B3F" w:rsidR="00176F88" w:rsidRPr="008D1F7B" w:rsidRDefault="00EA28A7" w:rsidP="00662BE6">
      <w:pPr>
        <w:spacing w:after="0" w:line="240" w:lineRule="auto"/>
        <w:rPr>
          <w:rFonts w:ascii="Segoe UI" w:hAnsi="Segoe UI" w:cs="Segoe UI"/>
          <w:b/>
          <w:bCs/>
          <w:color w:val="44546A" w:themeColor="text2"/>
          <w:sz w:val="28"/>
          <w:szCs w:val="28"/>
          <w:lang w:val="sq-AL"/>
        </w:rPr>
      </w:pPr>
      <w:r w:rsidRPr="008D1F7B">
        <w:rPr>
          <w:rFonts w:ascii="Segoe UI" w:hAnsi="Segoe UI" w:cs="Segoe UI"/>
          <w:b/>
          <w:bCs/>
          <w:color w:val="44546A" w:themeColor="text2"/>
          <w:sz w:val="28"/>
          <w:szCs w:val="28"/>
          <w:lang w:val="sq-AL"/>
        </w:rPr>
        <w:t>Porositë</w:t>
      </w:r>
      <w:r w:rsidR="00176F88" w:rsidRPr="008D1F7B">
        <w:rPr>
          <w:rFonts w:ascii="Segoe UI" w:hAnsi="Segoe UI" w:cs="Segoe UI"/>
          <w:b/>
          <w:bCs/>
          <w:color w:val="44546A" w:themeColor="text2"/>
          <w:sz w:val="28"/>
          <w:szCs w:val="28"/>
          <w:lang w:val="sq-AL"/>
        </w:rPr>
        <w:t xml:space="preserve"> kryesore</w:t>
      </w:r>
    </w:p>
    <w:p w14:paraId="5AA0837E" w14:textId="77777777" w:rsidR="00176F88" w:rsidRPr="008D1F7B" w:rsidRDefault="00176F88" w:rsidP="00662BE6">
      <w:pPr>
        <w:spacing w:after="0" w:line="240" w:lineRule="auto"/>
        <w:rPr>
          <w:rFonts w:ascii="Segoe UI" w:eastAsia="Times New Roman" w:hAnsi="Segoe UI" w:cs="Segoe UI"/>
          <w:b/>
          <w:bCs/>
          <w:sz w:val="27"/>
          <w:szCs w:val="27"/>
          <w:lang w:val="sq-AL" w:eastAsia="en-GB"/>
        </w:rPr>
      </w:pPr>
    </w:p>
    <w:p w14:paraId="39DC9A9D" w14:textId="1FB1FF4F" w:rsidR="00EA28A7" w:rsidRPr="008D1F7B" w:rsidRDefault="00176F88" w:rsidP="00662BE6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1"/>
          <w:szCs w:val="21"/>
          <w:lang w:val="sq-AL"/>
        </w:rPr>
      </w:pPr>
      <w:r w:rsidRPr="008D1F7B">
        <w:rPr>
          <w:rFonts w:ascii="Segoe UI" w:hAnsi="Segoe UI" w:cs="Segoe UI"/>
          <w:b/>
          <w:bCs/>
          <w:sz w:val="21"/>
          <w:szCs w:val="21"/>
          <w:lang w:val="sq-AL"/>
        </w:rPr>
        <w:t>Mund t</w:t>
      </w:r>
      <w:r w:rsidR="004B75D8" w:rsidRPr="008D1F7B">
        <w:rPr>
          <w:rFonts w:ascii="Segoe UI" w:hAnsi="Segoe UI" w:cs="Segoe UI"/>
          <w:b/>
          <w:bCs/>
          <w:sz w:val="21"/>
          <w:szCs w:val="21"/>
          <w:lang w:val="sq-AL"/>
        </w:rPr>
        <w:t>’i stopojmë</w:t>
      </w:r>
      <w:r w:rsidRPr="008D1F7B">
        <w:rPr>
          <w:rFonts w:ascii="Segoe UI" w:hAnsi="Segoe UI" w:cs="Segoe UI"/>
          <w:b/>
          <w:bCs/>
          <w:sz w:val="21"/>
          <w:szCs w:val="21"/>
          <w:lang w:val="sq-AL"/>
        </w:rPr>
        <w:t xml:space="preserve"> vdekjet e </w:t>
      </w:r>
      <w:proofErr w:type="spellStart"/>
      <w:r w:rsidRPr="008D1F7B">
        <w:rPr>
          <w:rFonts w:ascii="Segoe UI" w:hAnsi="Segoe UI" w:cs="Segoe UI"/>
          <w:b/>
          <w:bCs/>
          <w:sz w:val="21"/>
          <w:szCs w:val="21"/>
          <w:lang w:val="sq-AL"/>
        </w:rPr>
        <w:t>parandalueshme</w:t>
      </w:r>
      <w:proofErr w:type="spellEnd"/>
      <w:r w:rsidRPr="008D1F7B">
        <w:rPr>
          <w:rFonts w:ascii="Segoe UI" w:hAnsi="Segoe UI" w:cs="Segoe UI"/>
          <w:b/>
          <w:bCs/>
          <w:sz w:val="21"/>
          <w:szCs w:val="21"/>
          <w:lang w:val="sq-AL"/>
        </w:rPr>
        <w:t xml:space="preserve"> të nënave dhe të porsalindurve.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 OBS</w:t>
      </w:r>
      <w:r w:rsidR="004B75D8" w:rsidRPr="008D1F7B">
        <w:rPr>
          <w:rFonts w:ascii="Segoe UI" w:hAnsi="Segoe UI" w:cs="Segoe UI"/>
          <w:sz w:val="21"/>
          <w:szCs w:val="21"/>
          <w:lang w:val="sq-AL"/>
        </w:rPr>
        <w:t>h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 po bën thirrje për rigjallërim të përpjekjeve në të gjithë rajonin për të siguruar qasje në kujdes cilësor për gratë dhe foshnjat, veçanërisht në vende</w:t>
      </w:r>
      <w:r w:rsidR="004B75D8" w:rsidRPr="008D1F7B">
        <w:rPr>
          <w:rFonts w:ascii="Segoe UI" w:hAnsi="Segoe UI" w:cs="Segoe UI"/>
          <w:sz w:val="21"/>
          <w:szCs w:val="21"/>
          <w:lang w:val="sq-AL"/>
        </w:rPr>
        <w:t>t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 ku ndodhin shumica e vdekjeve të nënave dhe të porsalindurve.</w:t>
      </w:r>
    </w:p>
    <w:p w14:paraId="730E16E4" w14:textId="272A663D" w:rsidR="00EA28A7" w:rsidRPr="008D1F7B" w:rsidRDefault="00176F88" w:rsidP="00662BE6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1"/>
          <w:szCs w:val="21"/>
          <w:lang w:val="sq-AL"/>
        </w:rPr>
      </w:pPr>
      <w:r w:rsidRPr="008D1F7B">
        <w:rPr>
          <w:rFonts w:ascii="Segoe UI" w:hAnsi="Segoe UI" w:cs="Segoe UI"/>
          <w:b/>
          <w:bCs/>
          <w:sz w:val="21"/>
          <w:szCs w:val="21"/>
          <w:lang w:val="sq-AL"/>
        </w:rPr>
        <w:t>Përtej mbijetesës është e nevojshme një investim kritik për të përmirësuar shëndetin dhe mirëqenien afatgjatë të grave.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 Gratë kudo kanë nevojë për qasje te</w:t>
      </w:r>
      <w:r w:rsidR="004B75D8" w:rsidRPr="008D1F7B">
        <w:rPr>
          <w:rFonts w:ascii="Segoe UI" w:hAnsi="Segoe UI" w:cs="Segoe UI"/>
          <w:sz w:val="21"/>
          <w:szCs w:val="21"/>
          <w:lang w:val="sq-AL"/>
        </w:rPr>
        <w:t>k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 ofruesit e kujdesit shëndetësor që dëgjojnë shqetësimet e tyre dhe plotësojnë nevojat e tyre – përfshirë muajt pas lindjes</w:t>
      </w:r>
      <w:r w:rsidR="004B75D8" w:rsidRPr="008D1F7B">
        <w:rPr>
          <w:rFonts w:ascii="Segoe UI" w:hAnsi="Segoe UI" w:cs="Segoe UI"/>
          <w:sz w:val="21"/>
          <w:szCs w:val="21"/>
          <w:lang w:val="sq-AL"/>
        </w:rPr>
        <w:t>,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 ku miliona</w:t>
      </w:r>
      <w:r w:rsidR="004B75D8" w:rsidRPr="008D1F7B">
        <w:rPr>
          <w:rFonts w:ascii="Segoe UI" w:hAnsi="Segoe UI" w:cs="Segoe UI"/>
          <w:sz w:val="21"/>
          <w:szCs w:val="21"/>
          <w:lang w:val="sq-AL"/>
        </w:rPr>
        <w:t xml:space="preserve"> grave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 ende</w:t>
      </w:r>
      <w:r w:rsidR="004B75D8" w:rsidRPr="008D1F7B">
        <w:rPr>
          <w:rFonts w:ascii="Segoe UI" w:hAnsi="Segoe UI" w:cs="Segoe UI"/>
          <w:sz w:val="21"/>
          <w:szCs w:val="21"/>
          <w:lang w:val="sq-AL"/>
        </w:rPr>
        <w:t xml:space="preserve"> u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 mungon mbështetje </w:t>
      </w:r>
      <w:r w:rsidR="004B75D8" w:rsidRPr="008D1F7B">
        <w:rPr>
          <w:rFonts w:ascii="Segoe UI" w:hAnsi="Segoe UI" w:cs="Segoe UI"/>
          <w:sz w:val="21"/>
          <w:szCs w:val="21"/>
          <w:lang w:val="sq-AL"/>
        </w:rPr>
        <w:t>thelbësore</w:t>
      </w:r>
      <w:r w:rsidRPr="008D1F7B">
        <w:rPr>
          <w:rFonts w:ascii="Segoe UI" w:hAnsi="Segoe UI" w:cs="Segoe UI"/>
          <w:sz w:val="21"/>
          <w:szCs w:val="21"/>
          <w:lang w:val="sq-AL"/>
        </w:rPr>
        <w:t>.</w:t>
      </w:r>
    </w:p>
    <w:p w14:paraId="4E7B2510" w14:textId="61889C48" w:rsidR="00176F88" w:rsidRPr="008D1F7B" w:rsidRDefault="00176F88" w:rsidP="00662BE6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1"/>
          <w:szCs w:val="21"/>
          <w:lang w:val="sq-AL"/>
        </w:rPr>
      </w:pPr>
      <w:r w:rsidRPr="008D1F7B">
        <w:rPr>
          <w:rFonts w:ascii="Segoe UI" w:hAnsi="Segoe UI" w:cs="Segoe UI"/>
          <w:b/>
          <w:bCs/>
          <w:sz w:val="21"/>
          <w:szCs w:val="21"/>
          <w:lang w:val="sq-AL"/>
        </w:rPr>
        <w:t xml:space="preserve">Shëndeti më i mirë i nënave </w:t>
      </w:r>
      <w:r w:rsidR="004B75D8" w:rsidRPr="008D1F7B">
        <w:rPr>
          <w:rFonts w:ascii="Segoe UI" w:hAnsi="Segoe UI" w:cs="Segoe UI"/>
          <w:b/>
          <w:bCs/>
          <w:sz w:val="21"/>
          <w:szCs w:val="21"/>
          <w:lang w:val="sq-AL"/>
        </w:rPr>
        <w:t xml:space="preserve">nënkupton </w:t>
      </w:r>
      <w:r w:rsidRPr="008D1F7B">
        <w:rPr>
          <w:rFonts w:ascii="Segoe UI" w:hAnsi="Segoe UI" w:cs="Segoe UI"/>
          <w:b/>
          <w:bCs/>
          <w:sz w:val="21"/>
          <w:szCs w:val="21"/>
          <w:lang w:val="sq-AL"/>
        </w:rPr>
        <w:t>përmirësimi</w:t>
      </w:r>
      <w:r w:rsidR="004B75D8" w:rsidRPr="008D1F7B">
        <w:rPr>
          <w:rFonts w:ascii="Segoe UI" w:hAnsi="Segoe UI" w:cs="Segoe UI"/>
          <w:b/>
          <w:bCs/>
          <w:sz w:val="21"/>
          <w:szCs w:val="21"/>
          <w:lang w:val="sq-AL"/>
        </w:rPr>
        <w:t>n</w:t>
      </w:r>
      <w:r w:rsidRPr="008D1F7B">
        <w:rPr>
          <w:rFonts w:ascii="Segoe UI" w:hAnsi="Segoe UI" w:cs="Segoe UI"/>
          <w:b/>
          <w:bCs/>
          <w:sz w:val="21"/>
          <w:szCs w:val="21"/>
          <w:lang w:val="sq-AL"/>
        </w:rPr>
        <w:t xml:space="preserve"> </w:t>
      </w:r>
      <w:r w:rsidR="004B75D8" w:rsidRPr="008D1F7B">
        <w:rPr>
          <w:rFonts w:ascii="Segoe UI" w:hAnsi="Segoe UI" w:cs="Segoe UI"/>
          <w:b/>
          <w:bCs/>
          <w:sz w:val="21"/>
          <w:szCs w:val="21"/>
          <w:lang w:val="sq-AL"/>
        </w:rPr>
        <w:t>e</w:t>
      </w:r>
      <w:r w:rsidRPr="008D1F7B">
        <w:rPr>
          <w:rFonts w:ascii="Segoe UI" w:hAnsi="Segoe UI" w:cs="Segoe UI"/>
          <w:b/>
          <w:bCs/>
          <w:sz w:val="21"/>
          <w:szCs w:val="21"/>
          <w:lang w:val="sq-AL"/>
        </w:rPr>
        <w:t xml:space="preserve"> qasjes në shërbimet e shëndetit seksual dhe riprodhues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 në mënyrë që gratë të planifikojnë jetën e tyre dhe të mbrojnë shëndetin e tyre. </w:t>
      </w:r>
      <w:r w:rsidR="00661ACF" w:rsidRPr="008D1F7B">
        <w:rPr>
          <w:rFonts w:ascii="Segoe UI" w:hAnsi="Segoe UI" w:cs="Segoe UI"/>
          <w:sz w:val="21"/>
          <w:szCs w:val="21"/>
          <w:lang w:val="sq-AL"/>
        </w:rPr>
        <w:t>F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uqizimi </w:t>
      </w:r>
      <w:r w:rsidR="00661ACF" w:rsidRPr="008D1F7B">
        <w:rPr>
          <w:rFonts w:ascii="Segoe UI" w:hAnsi="Segoe UI" w:cs="Segoe UI"/>
          <w:sz w:val="21"/>
          <w:szCs w:val="21"/>
          <w:lang w:val="sq-AL"/>
        </w:rPr>
        <w:t xml:space="preserve">i </w:t>
      </w:r>
      <w:r w:rsidRPr="008D1F7B">
        <w:rPr>
          <w:rFonts w:ascii="Segoe UI" w:hAnsi="Segoe UI" w:cs="Segoe UI"/>
          <w:sz w:val="21"/>
          <w:szCs w:val="21"/>
          <w:lang w:val="sq-AL"/>
        </w:rPr>
        <w:t>gra</w:t>
      </w:r>
      <w:r w:rsidR="00661ACF" w:rsidRPr="008D1F7B">
        <w:rPr>
          <w:rFonts w:ascii="Segoe UI" w:hAnsi="Segoe UI" w:cs="Segoe UI"/>
          <w:sz w:val="21"/>
          <w:szCs w:val="21"/>
          <w:lang w:val="sq-AL"/>
        </w:rPr>
        <w:t>ve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 dhe vajza</w:t>
      </w:r>
      <w:r w:rsidR="00661ACF" w:rsidRPr="008D1F7B">
        <w:rPr>
          <w:rFonts w:ascii="Segoe UI" w:hAnsi="Segoe UI" w:cs="Segoe UI"/>
          <w:sz w:val="21"/>
          <w:szCs w:val="21"/>
          <w:lang w:val="sq-AL"/>
        </w:rPr>
        <w:t>ve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 është themelore për trajtimin e vdekjeve të nënave dhe të porsalindurve </w:t>
      </w:r>
      <w:r w:rsidR="00661ACF" w:rsidRPr="008D1F7B">
        <w:rPr>
          <w:rFonts w:ascii="Segoe UI" w:hAnsi="Segoe UI" w:cs="Segoe UI"/>
          <w:sz w:val="21"/>
          <w:szCs w:val="21"/>
          <w:lang w:val="sq-AL"/>
        </w:rPr>
        <w:t>për</w:t>
      </w:r>
      <w:r w:rsidR="004B75D8" w:rsidRPr="008D1F7B">
        <w:rPr>
          <w:rFonts w:ascii="Segoe UI" w:hAnsi="Segoe UI" w:cs="Segoe UI"/>
          <w:sz w:val="21"/>
          <w:szCs w:val="21"/>
          <w:lang w:val="sq-AL"/>
        </w:rPr>
        <w:t xml:space="preserve"> të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 arrit</w:t>
      </w:r>
      <w:r w:rsidR="00661ACF" w:rsidRPr="008D1F7B">
        <w:rPr>
          <w:rFonts w:ascii="Segoe UI" w:hAnsi="Segoe UI" w:cs="Segoe UI"/>
          <w:sz w:val="21"/>
          <w:szCs w:val="21"/>
          <w:lang w:val="sq-AL"/>
        </w:rPr>
        <w:t>ur qëllimin</w:t>
      </w:r>
      <w:r w:rsidRPr="008D1F7B">
        <w:rPr>
          <w:rFonts w:ascii="Segoe UI" w:hAnsi="Segoe UI" w:cs="Segoe UI"/>
          <w:sz w:val="21"/>
          <w:szCs w:val="21"/>
          <w:lang w:val="sq-AL"/>
        </w:rPr>
        <w:t xml:space="preserve"> </w:t>
      </w:r>
      <w:r w:rsidR="00661ACF" w:rsidRPr="008D1F7B">
        <w:rPr>
          <w:rFonts w:ascii="Segoe UI" w:hAnsi="Segoe UI" w:cs="Segoe UI"/>
          <w:sz w:val="21"/>
          <w:szCs w:val="21"/>
          <w:lang w:val="sq-AL"/>
        </w:rPr>
        <w:t>“</w:t>
      </w:r>
      <w:r w:rsidRPr="008D1F7B">
        <w:rPr>
          <w:rFonts w:ascii="Segoe UI" w:hAnsi="Segoe UI" w:cs="Segoe UI"/>
          <w:sz w:val="21"/>
          <w:szCs w:val="21"/>
          <w:lang w:val="sq-AL"/>
        </w:rPr>
        <w:t>shëndeti për të gjithë</w:t>
      </w:r>
      <w:r w:rsidR="00661ACF" w:rsidRPr="008D1F7B">
        <w:rPr>
          <w:rFonts w:ascii="Segoe UI" w:hAnsi="Segoe UI" w:cs="Segoe UI"/>
          <w:sz w:val="21"/>
          <w:szCs w:val="21"/>
          <w:lang w:val="sq-AL"/>
        </w:rPr>
        <w:t>”</w:t>
      </w:r>
      <w:r w:rsidRPr="008D1F7B">
        <w:rPr>
          <w:rFonts w:ascii="Segoe UI" w:hAnsi="Segoe UI" w:cs="Segoe UI"/>
          <w:sz w:val="21"/>
          <w:szCs w:val="21"/>
          <w:lang w:val="sq-AL"/>
        </w:rPr>
        <w:t>.</w:t>
      </w:r>
    </w:p>
    <w:p w14:paraId="5652D09E" w14:textId="77777777" w:rsidR="00176F88" w:rsidRPr="008D1F7B" w:rsidRDefault="00176F88" w:rsidP="00662BE6">
      <w:pPr>
        <w:spacing w:after="0" w:line="240" w:lineRule="auto"/>
        <w:rPr>
          <w:rFonts w:ascii="Segoe UI" w:eastAsia="Times New Roman" w:hAnsi="Segoe UI" w:cs="Segoe UI"/>
          <w:b/>
          <w:bCs/>
          <w:sz w:val="27"/>
          <w:szCs w:val="27"/>
          <w:lang w:val="sq-AL" w:eastAsia="en-GB"/>
        </w:rPr>
      </w:pPr>
    </w:p>
    <w:p w14:paraId="1FFD072E" w14:textId="7F083CDD" w:rsidR="005E4B5E" w:rsidRPr="008D1F7B" w:rsidRDefault="00661ACF" w:rsidP="00662BE6">
      <w:pPr>
        <w:rPr>
          <w:rFonts w:ascii="Segoe UI" w:eastAsia="Times New Roman" w:hAnsi="Segoe UI" w:cs="Segoe UI"/>
          <w:b/>
          <w:bCs/>
          <w:color w:val="44546A" w:themeColor="text2"/>
          <w:sz w:val="27"/>
          <w:szCs w:val="27"/>
          <w:lang w:val="sq-AL" w:eastAsia="en-GB"/>
        </w:rPr>
      </w:pPr>
      <w:r w:rsidRPr="008D1F7B">
        <w:rPr>
          <w:rFonts w:ascii="Segoe UI" w:eastAsia="Times New Roman" w:hAnsi="Segoe UI" w:cs="Segoe UI"/>
          <w:b/>
          <w:bCs/>
          <w:color w:val="44546A" w:themeColor="text2"/>
          <w:sz w:val="27"/>
          <w:szCs w:val="27"/>
          <w:lang w:val="sq-AL" w:eastAsia="en-GB"/>
        </w:rPr>
        <w:t>Porosi</w:t>
      </w:r>
      <w:r w:rsidR="0021435D" w:rsidRPr="008D1F7B">
        <w:rPr>
          <w:rFonts w:ascii="Segoe UI" w:eastAsia="Times New Roman" w:hAnsi="Segoe UI" w:cs="Segoe UI"/>
          <w:b/>
          <w:bCs/>
          <w:color w:val="44546A" w:themeColor="text2"/>
          <w:sz w:val="27"/>
          <w:szCs w:val="27"/>
          <w:lang w:val="sq-AL" w:eastAsia="en-GB"/>
        </w:rPr>
        <w:t xml:space="preserve"> për </w:t>
      </w:r>
      <w:proofErr w:type="spellStart"/>
      <w:r w:rsidR="0021435D" w:rsidRPr="008D1F7B">
        <w:rPr>
          <w:rFonts w:ascii="Segoe UI" w:eastAsia="Times New Roman" w:hAnsi="Segoe UI" w:cs="Segoe UI"/>
          <w:b/>
          <w:bCs/>
          <w:color w:val="44546A" w:themeColor="text2"/>
          <w:sz w:val="27"/>
          <w:szCs w:val="27"/>
          <w:lang w:val="sq-AL" w:eastAsia="en-GB"/>
        </w:rPr>
        <w:t>politikëbërësit</w:t>
      </w:r>
      <w:proofErr w:type="spellEnd"/>
    </w:p>
    <w:p w14:paraId="3D8F5BDA" w14:textId="77777777" w:rsidR="00CB0DF9" w:rsidRPr="008D1F7B" w:rsidRDefault="00CB0DF9" w:rsidP="00662BE6">
      <w:pPr>
        <w:spacing w:after="0" w:line="240" w:lineRule="auto"/>
        <w:rPr>
          <w:rFonts w:cstheme="minorHAnsi"/>
          <w:sz w:val="24"/>
          <w:szCs w:val="24"/>
          <w:lang w:val="sq-AL"/>
        </w:rPr>
      </w:pPr>
    </w:p>
    <w:p w14:paraId="64F4C061" w14:textId="61E03130" w:rsidR="006425A0" w:rsidRPr="008D1F7B" w:rsidRDefault="00661ACF" w:rsidP="00662BE6">
      <w:pPr>
        <w:rPr>
          <w:b/>
          <w:bCs/>
          <w:color w:val="44546A" w:themeColor="text2"/>
          <w:lang w:val="sq-AL" w:eastAsia="en-GB"/>
        </w:rPr>
      </w:pPr>
      <w:r w:rsidRPr="008D1F7B">
        <w:rPr>
          <w:b/>
          <w:bCs/>
          <w:color w:val="44546A" w:themeColor="text2"/>
          <w:lang w:val="sq-AL" w:eastAsia="en-GB"/>
        </w:rPr>
        <w:t>Dhënia fund</w:t>
      </w:r>
      <w:r w:rsidR="0021435D" w:rsidRPr="008D1F7B">
        <w:rPr>
          <w:b/>
          <w:bCs/>
          <w:color w:val="44546A" w:themeColor="text2"/>
          <w:lang w:val="sq-AL" w:eastAsia="en-GB"/>
        </w:rPr>
        <w:t xml:space="preserve"> </w:t>
      </w:r>
      <w:r w:rsidRPr="008D1F7B">
        <w:rPr>
          <w:b/>
          <w:bCs/>
          <w:color w:val="44546A" w:themeColor="text2"/>
          <w:lang w:val="sq-AL" w:eastAsia="en-GB"/>
        </w:rPr>
        <w:t>e</w:t>
      </w:r>
      <w:r w:rsidR="0021435D" w:rsidRPr="008D1F7B">
        <w:rPr>
          <w:b/>
          <w:bCs/>
          <w:color w:val="44546A" w:themeColor="text2"/>
          <w:lang w:val="sq-AL" w:eastAsia="en-GB"/>
        </w:rPr>
        <w:t xml:space="preserve"> vdekjeve </w:t>
      </w:r>
      <w:r w:rsidRPr="008D1F7B">
        <w:rPr>
          <w:b/>
          <w:bCs/>
          <w:color w:val="44546A" w:themeColor="text2"/>
          <w:lang w:val="sq-AL" w:eastAsia="en-GB"/>
        </w:rPr>
        <w:t>q</w:t>
      </w:r>
      <w:r w:rsidR="0021435D" w:rsidRPr="008D1F7B">
        <w:rPr>
          <w:b/>
          <w:bCs/>
          <w:color w:val="44546A" w:themeColor="text2"/>
          <w:lang w:val="sq-AL" w:eastAsia="en-GB"/>
        </w:rPr>
        <w:t>ë</w:t>
      </w:r>
      <w:r w:rsidRPr="008D1F7B">
        <w:rPr>
          <w:b/>
          <w:bCs/>
          <w:color w:val="44546A" w:themeColor="text2"/>
          <w:lang w:val="sq-AL" w:eastAsia="en-GB"/>
        </w:rPr>
        <w:t xml:space="preserve"> mund të</w:t>
      </w:r>
      <w:r w:rsidR="0021435D" w:rsidRPr="008D1F7B">
        <w:rPr>
          <w:b/>
          <w:bCs/>
          <w:color w:val="44546A" w:themeColor="text2"/>
          <w:lang w:val="sq-AL" w:eastAsia="en-GB"/>
        </w:rPr>
        <w:t xml:space="preserve"> parandal</w:t>
      </w:r>
      <w:r w:rsidRPr="008D1F7B">
        <w:rPr>
          <w:b/>
          <w:bCs/>
          <w:color w:val="44546A" w:themeColor="text2"/>
          <w:lang w:val="sq-AL" w:eastAsia="en-GB"/>
        </w:rPr>
        <w:t>o</w:t>
      </w:r>
      <w:r w:rsidR="0021435D" w:rsidRPr="008D1F7B">
        <w:rPr>
          <w:b/>
          <w:bCs/>
          <w:color w:val="44546A" w:themeColor="text2"/>
          <w:lang w:val="sq-AL" w:eastAsia="en-GB"/>
        </w:rPr>
        <w:t>he</w:t>
      </w:r>
      <w:r w:rsidRPr="008D1F7B">
        <w:rPr>
          <w:b/>
          <w:bCs/>
          <w:color w:val="44546A" w:themeColor="text2"/>
          <w:lang w:val="sq-AL" w:eastAsia="en-GB"/>
        </w:rPr>
        <w:t>n</w:t>
      </w:r>
    </w:p>
    <w:p w14:paraId="46E5E13D" w14:textId="01150098" w:rsidR="00963EAD" w:rsidRPr="008D1F7B" w:rsidRDefault="00963EAD" w:rsidP="00662BE6">
      <w:pPr>
        <w:spacing w:after="240" w:line="300" w:lineRule="atLeast"/>
        <w:rPr>
          <w:rFonts w:ascii="Segoe UI" w:eastAsia="Times New Roman" w:hAnsi="Segoe UI" w:cs="Segoe UI"/>
          <w:sz w:val="21"/>
          <w:szCs w:val="21"/>
          <w:lang w:val="sq-AL" w:eastAsia="en-GB"/>
        </w:rPr>
      </w:pP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Investim në kapitalin njerëzor: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Në vendet me të ardhura të ulëta dhe të mesme, çdo $1 i investuar në shëndetin e nënave dhe të porsalindurve</w:t>
      </w:r>
      <w:r w:rsidR="00D32545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</w:t>
      </w:r>
      <w:hyperlink r:id="rId6" w:history="1">
        <w:r w:rsidRPr="008D1F7B">
          <w:rPr>
            <w:rStyle w:val="Hyperlink"/>
            <w:rFonts w:ascii="Segoe UI" w:eastAsia="Times New Roman" w:hAnsi="Segoe UI" w:cs="Segoe UI"/>
            <w:sz w:val="21"/>
            <w:szCs w:val="21"/>
            <w:lang w:val="sq-AL" w:eastAsia="en-GB"/>
          </w:rPr>
          <w:t>vlerësohet</w:t>
        </w:r>
      </w:hyperlink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të sjellë</w:t>
      </w:r>
      <w:r w:rsidR="00121C11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përfitim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rreth $9 deri në $20. Dëshmitë tregojnë se shpenzimet për shëndetin e nënave dhe të porsalindurve janë investim në kapitalin njerëzor, jo kosto duke </w:t>
      </w:r>
      <w:r w:rsidR="00121C11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shpjerë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në 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zhvillim ekonomik dhe shoqëri më të lumtura dhe më të shëndetshme.</w:t>
      </w:r>
    </w:p>
    <w:p w14:paraId="53DAE76F" w14:textId="5BA87686" w:rsidR="00FF6E4C" w:rsidRPr="008D1F7B" w:rsidRDefault="00FF6E4C" w:rsidP="00662BE6">
      <w:pPr>
        <w:spacing w:after="240" w:line="300" w:lineRule="atLeast"/>
        <w:rPr>
          <w:rFonts w:ascii="Segoe UI" w:eastAsia="Times New Roman" w:hAnsi="Segoe UI" w:cs="Segoe UI"/>
          <w:sz w:val="21"/>
          <w:szCs w:val="21"/>
          <w:lang w:val="sq-AL" w:eastAsia="en-GB"/>
        </w:rPr>
      </w:pP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Kujdesi cilësor gjatë </w:t>
      </w:r>
      <w:proofErr w:type="spellStart"/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shtat</w:t>
      </w:r>
      <w:r w:rsidR="00E14563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ë</w:t>
      </w: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z</w:t>
      </w:r>
      <w:r w:rsidR="00E14563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a</w:t>
      </w: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nisë</w:t>
      </w:r>
      <w:proofErr w:type="spellEnd"/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:</w:t>
      </w:r>
      <w:r w:rsidR="00FC0370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Rreth 15% e të gjitha </w:t>
      </w:r>
      <w:proofErr w:type="spellStart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shta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të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z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a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na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ve</w:t>
      </w:r>
      <w:proofErr w:type="spellEnd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do të zhvillojnë 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ndo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një komplik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im 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potencialisht kërcënues për jetën që kërkon kujdes të sigurt dhe 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cilësor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. Kujdesi cilësor </w:t>
      </w:r>
      <w:proofErr w:type="spellStart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antenatal</w:t>
      </w:r>
      <w:proofErr w:type="spellEnd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– përfshirë të paktën tetë kontrolle me punonjës shëndetësor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të aftë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dhe 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ultrazë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të hershme – është kritik për të zbuluar komplik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imet eventuale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dhe 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zvogëluar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rreziqet.</w:t>
      </w:r>
    </w:p>
    <w:p w14:paraId="0FED7507" w14:textId="39DB1483" w:rsidR="00FF6E4C" w:rsidRPr="008D1F7B" w:rsidRDefault="00FF6E4C" w:rsidP="00662BE6">
      <w:pPr>
        <w:spacing w:after="240" w:line="300" w:lineRule="atLeast"/>
        <w:rPr>
          <w:rFonts w:ascii="Segoe UI" w:eastAsia="Times New Roman" w:hAnsi="Segoe UI" w:cs="Segoe UI"/>
          <w:sz w:val="21"/>
          <w:szCs w:val="21"/>
          <w:lang w:val="sq-AL" w:eastAsia="en-GB"/>
        </w:rPr>
      </w:pP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Kujdesi</w:t>
      </w:r>
      <w:r w:rsidR="00E14563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 për të shpëtuar</w:t>
      </w: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 jetë gjatë lindjes:</w:t>
      </w:r>
      <w:r w:rsidR="00FC0370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Më shumë se gjysma e të gjitha vdekjeve të nënave janë për shkak të shkaqeve obstetrike </w:t>
      </w:r>
      <w:proofErr w:type="spellStart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direkte</w:t>
      </w:r>
      <w:proofErr w:type="spellEnd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, 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ku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shumic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a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ndodhin gjatë lindjes ose në 24 orët e para pas lindjes; të paktën një e treta e 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të 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lind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urve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të vdekur ndodhin gjatë lindjes dhe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pas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lindjes. Qasja në kujdes cilësor nga ofruesit e aftë gjatë lindjes është kritike, përfshirë shërbimet emergjente 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të cilat janë të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nevojshme për të parandaluar dhe trajtuar komplik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imet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si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gjakderdhja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, kryerja e 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prerjeve 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cezariane emergjente ose ofrimi i transfuzioneve të gjakut.</w:t>
      </w:r>
    </w:p>
    <w:p w14:paraId="23AF5002" w14:textId="44AA34C0" w:rsidR="00FF6E4C" w:rsidRPr="008D1F7B" w:rsidRDefault="00FF6E4C" w:rsidP="00662BE6">
      <w:pPr>
        <w:spacing w:after="240" w:line="300" w:lineRule="atLeast"/>
        <w:rPr>
          <w:rFonts w:ascii="Segoe UI" w:eastAsia="Times New Roman" w:hAnsi="Segoe UI" w:cs="Segoe UI"/>
          <w:sz w:val="21"/>
          <w:szCs w:val="21"/>
          <w:lang w:val="sq-AL" w:eastAsia="en-GB"/>
        </w:rPr>
      </w:pP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Adresimi i </w:t>
      </w:r>
      <w:r w:rsidR="00E14563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s</w:t>
      </w: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hkaqeve </w:t>
      </w:r>
      <w:r w:rsidR="00E14563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i</w:t>
      </w: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ndirekte</w:t>
      </w:r>
      <w:r w:rsidR="00E14563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 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Sëmundjet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ekzistuese</w:t>
      </w:r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të </w:t>
      </w:r>
      <w:proofErr w:type="spellStart"/>
      <w:r w:rsidR="00E14563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shtatëzanës</w:t>
      </w:r>
      <w:proofErr w:type="spellEnd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përbëjnë gati një të katërtën e vdekshmërisë së 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tyre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. Është thelbësore të përmirësohet kujdesi dhe parandalimi i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përkeqësimit të gjendjeve ekzistuese: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sëmundjet jo 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ngjitëse kronike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, anemitë dhe infeksionet përfshirë HIV/AIDS që komplikojnë shtatzënitë dhe rrisin rreziqet.</w:t>
      </w:r>
    </w:p>
    <w:p w14:paraId="179D14A0" w14:textId="7EDA2D5E" w:rsidR="00FF6E4C" w:rsidRPr="008D1F7B" w:rsidRDefault="00FF6E4C" w:rsidP="00662BE6">
      <w:pPr>
        <w:spacing w:after="240" w:line="300" w:lineRule="atLeast"/>
        <w:rPr>
          <w:rFonts w:ascii="Segoe UI" w:eastAsia="Times New Roman" w:hAnsi="Segoe UI" w:cs="Segoe UI"/>
          <w:sz w:val="21"/>
          <w:szCs w:val="21"/>
          <w:lang w:val="sq-AL" w:eastAsia="en-GB"/>
        </w:rPr>
      </w:pP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lastRenderedPageBreak/>
        <w:t>Kujdesi i menjëhershëm për të porsalindurit:</w:t>
      </w:r>
      <w:r w:rsidR="00FC0370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Vdekjet e të porsalindurve përbëjnë gati 50% të vdekjeve ndër fëmijët nën moshën 5 vjeç globalisht, duke rezultuar në 2.4 milion jetë të humbura çdo vit. Përveç kësaj, gati 2 milion foshnja lindin të vdekura. Të gjitha foshnjat kanë nevojë për kujdes thelbësor në lindje dhe në muajin e parë të jetës, përfshirë mbështetjen për ushqyerjen me gji, në mënyrë që të mbrohen nga 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lëndimet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dhe infeksionet, të mund të marrin frymë normalisht dhe të kenë ngrohtësinë dhe ushqimin jetësor që u nevojitet për të mbijetuar dhe për të lulëzuar.</w:t>
      </w:r>
    </w:p>
    <w:p w14:paraId="602D1471" w14:textId="54324976" w:rsidR="00CA5C11" w:rsidRPr="008D1F7B" w:rsidRDefault="00CA5C11" w:rsidP="00662BE6">
      <w:pPr>
        <w:spacing w:after="240" w:line="300" w:lineRule="atLeast"/>
        <w:rPr>
          <w:rFonts w:ascii="Segoe UI" w:eastAsia="Times New Roman" w:hAnsi="Segoe UI" w:cs="Segoe UI"/>
          <w:sz w:val="21"/>
          <w:szCs w:val="21"/>
          <w:lang w:val="sq-AL" w:eastAsia="en-GB"/>
        </w:rPr>
      </w:pPr>
      <w:bookmarkStart w:id="0" w:name="_Hlk194579616"/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Fokusimi te </w:t>
      </w:r>
      <w:r w:rsidR="00323436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m</w:t>
      </w: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amia: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Modelet e kujdesit të mamisë, ku mamitë ofrojnë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përkrahje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të vazhdueshme </w:t>
      </w:r>
      <w:proofErr w:type="spellStart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shtat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ë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z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a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na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ve</w:t>
      </w:r>
      <w:proofErr w:type="spellEnd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dhe </w:t>
      </w:r>
      <w:proofErr w:type="spellStart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foshnj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eve</w:t>
      </w:r>
      <w:proofErr w:type="spellEnd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pas lindjes, kanë treguar se përmirësojnë mbijetesën duke reduktuar lindjet e parakohshme dhe ndërhyrjet mjekësore të panevojshme. Investimi në këto modele dhe sigurimi i mjaftueshëm i mamive të trajnuara mirë është strategji me kosto efektive për të përmirësuar shëndetin e nënave dhe të porsalindurve.</w:t>
      </w:r>
    </w:p>
    <w:bookmarkEnd w:id="0"/>
    <w:p w14:paraId="7C1A09F7" w14:textId="30B92DE1" w:rsidR="004F0A32" w:rsidRPr="008D1F7B" w:rsidRDefault="004F6944" w:rsidP="00662BE6">
      <w:pPr>
        <w:rPr>
          <w:b/>
          <w:bCs/>
          <w:color w:val="44546A" w:themeColor="text2"/>
          <w:lang w:val="sq-AL" w:eastAsia="en-GB"/>
        </w:rPr>
      </w:pPr>
      <w:r w:rsidRPr="004F6944">
        <w:rPr>
          <w:b/>
          <w:bCs/>
          <w:color w:val="44546A" w:themeColor="text2"/>
          <w:lang w:val="sq-AL" w:eastAsia="en-GB"/>
        </w:rPr>
        <w:t>Përtej mbijetesës</w:t>
      </w:r>
    </w:p>
    <w:p w14:paraId="18BD9E69" w14:textId="7B39ACAA" w:rsidR="00244291" w:rsidRPr="008D1F7B" w:rsidRDefault="00805110" w:rsidP="00662BE6">
      <w:pPr>
        <w:spacing w:after="240" w:line="300" w:lineRule="atLeast"/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</w:pP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Përkrahja</w:t>
      </w:r>
      <w:r w:rsidR="00244291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 e </w:t>
      </w:r>
      <w:r w:rsidR="00323436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i</w:t>
      </w:r>
      <w:r w:rsidR="00244291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ntegruar </w:t>
      </w:r>
      <w:r w:rsidR="00323436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p</w:t>
      </w:r>
      <w:r w:rsidR="00244291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as</w:t>
      </w: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l</w:t>
      </w:r>
      <w:r w:rsidR="00244291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indjes: </w:t>
      </w:r>
      <w:r w:rsidR="00244291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Rreth një e treta e grave përjetojnë komplikime afatgjata shëndetësore pas lindjes, të cilat mund të rrisin rreziqet gjatë shtatzënive të ardhshme, deri në 20% të nënave të reja që përjetojnë depresion ose ankth pas lindjes. 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Q</w:t>
      </w:r>
      <w:r w:rsidR="00244291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asje e integruar ndaj kujdesit pas lindjes lidh shëndetin fizik, shëndetin mendor dhe shërbimet e mbështetjes sociale.</w:t>
      </w:r>
      <w:r w:rsidR="00244291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 </w:t>
      </w:r>
    </w:p>
    <w:p w14:paraId="7B21A306" w14:textId="48A154C3" w:rsidR="00244291" w:rsidRPr="008D1F7B" w:rsidRDefault="00244291" w:rsidP="00662BE6">
      <w:pPr>
        <w:spacing w:after="240" w:line="300" w:lineRule="atLeast"/>
        <w:rPr>
          <w:rFonts w:ascii="Segoe UI" w:eastAsia="Times New Roman" w:hAnsi="Segoe UI" w:cs="Segoe UI"/>
          <w:sz w:val="21"/>
          <w:szCs w:val="21"/>
          <w:lang w:val="sq-AL" w:eastAsia="en-GB"/>
        </w:rPr>
      </w:pP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Politikat </w:t>
      </w:r>
      <w:r w:rsidR="00323436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m</w:t>
      </w: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iqësore për </w:t>
      </w:r>
      <w:r w:rsidR="00323436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f</w:t>
      </w: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amiljen: 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Politikat dhe ligjet miqësore për familjen janë kritike për të siguruar që gratë të kenë mbështetjen e duhur për t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’u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kujdesur për shëndetin e tyre dhe të foshnjave përfshirë 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pushimin me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pag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esë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të lindjes (të paktën 18 javë, </w:t>
      </w:r>
      <w:proofErr w:type="spellStart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idealisht</w:t>
      </w:r>
      <w:proofErr w:type="spellEnd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6 muaj ose më shumë), mbrojtjet ligjore dhe akomodim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i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për </w:t>
      </w:r>
      <w:proofErr w:type="spellStart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gjidhënie</w:t>
      </w:r>
      <w:proofErr w:type="spellEnd"/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. </w:t>
      </w:r>
    </w:p>
    <w:p w14:paraId="3F81BA16" w14:textId="45B7A4D7" w:rsidR="00244291" w:rsidRPr="008D1F7B" w:rsidRDefault="00244291" w:rsidP="00662BE6">
      <w:pPr>
        <w:spacing w:after="240" w:line="300" w:lineRule="atLeast"/>
        <w:rPr>
          <w:rFonts w:ascii="Segoe UI" w:eastAsia="Times New Roman" w:hAnsi="Segoe UI" w:cs="Segoe UI"/>
          <w:sz w:val="21"/>
          <w:szCs w:val="21"/>
          <w:lang w:val="sq-AL" w:eastAsia="en-GB"/>
        </w:rPr>
      </w:pP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Qasja </w:t>
      </w:r>
      <w:r w:rsidRPr="00FC0370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në </w:t>
      </w:r>
      <w:r w:rsidR="007F5CB9" w:rsidRPr="00FC0370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p</w:t>
      </w:r>
      <w:r w:rsidRPr="00FC0370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lanifikimin</w:t>
      </w: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 </w:t>
      </w:r>
      <w:r w:rsidR="007F5CB9"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>f</w:t>
      </w:r>
      <w:r w:rsidRPr="008D1F7B">
        <w:rPr>
          <w:rFonts w:ascii="Segoe UI" w:eastAsia="Times New Roman" w:hAnsi="Segoe UI" w:cs="Segoe UI"/>
          <w:b/>
          <w:bCs/>
          <w:sz w:val="21"/>
          <w:szCs w:val="21"/>
          <w:lang w:val="sq-AL" w:eastAsia="en-GB"/>
        </w:rPr>
        <w:t xml:space="preserve">amiljar: 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Rreth 218 milion gra në moshë riprodhuese në vendet me të ardhura të ulëta dhe të mesme kanë nevojë të paplotësuar për 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mjete 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kontracep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tive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modern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e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. Trajtimi i kësaj nevoje mund të </w:t>
      </w:r>
      <w:r w:rsidR="00805110"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>zvogëlojë</w:t>
      </w:r>
      <w:r w:rsidRPr="008D1F7B">
        <w:rPr>
          <w:rFonts w:ascii="Segoe UI" w:eastAsia="Times New Roman" w:hAnsi="Segoe UI" w:cs="Segoe UI"/>
          <w:sz w:val="21"/>
          <w:szCs w:val="21"/>
          <w:lang w:val="sq-AL" w:eastAsia="en-GB"/>
        </w:rPr>
        <w:t xml:space="preserve"> ndjeshëm shtatzënitë e padëshiruara dhe rreziqet e lidhura.</w:t>
      </w:r>
    </w:p>
    <w:p w14:paraId="04BC3FE0" w14:textId="5B345D28" w:rsidR="00AB0CA7" w:rsidRPr="008D1F7B" w:rsidRDefault="00AB0CA7" w:rsidP="00662BE6">
      <w:pPr>
        <w:rPr>
          <w:rFonts w:ascii="Segoe UI" w:hAnsi="Segoe UI" w:cs="Segoe UI"/>
          <w:b/>
          <w:bCs/>
          <w:color w:val="44546A" w:themeColor="text2"/>
          <w:sz w:val="28"/>
          <w:szCs w:val="28"/>
          <w:lang w:val="sq-AL"/>
        </w:rPr>
      </w:pPr>
      <w:r w:rsidRPr="008D1F7B">
        <w:rPr>
          <w:rFonts w:ascii="Segoe UI" w:hAnsi="Segoe UI" w:cs="Segoe UI"/>
          <w:b/>
          <w:bCs/>
          <w:color w:val="44546A" w:themeColor="text2"/>
          <w:sz w:val="28"/>
          <w:szCs w:val="28"/>
          <w:lang w:val="sq-AL"/>
        </w:rPr>
        <w:t xml:space="preserve">Mesazhe për gratë </w:t>
      </w:r>
      <w:proofErr w:type="spellStart"/>
      <w:r w:rsidRPr="008D1F7B">
        <w:rPr>
          <w:rFonts w:ascii="Segoe UI" w:hAnsi="Segoe UI" w:cs="Segoe UI"/>
          <w:b/>
          <w:bCs/>
          <w:color w:val="44546A" w:themeColor="text2"/>
          <w:sz w:val="28"/>
          <w:szCs w:val="28"/>
          <w:lang w:val="sq-AL"/>
        </w:rPr>
        <w:t>shtat</w:t>
      </w:r>
      <w:r w:rsidR="00805110" w:rsidRPr="008D1F7B">
        <w:rPr>
          <w:rFonts w:ascii="Segoe UI" w:hAnsi="Segoe UI" w:cs="Segoe UI"/>
          <w:b/>
          <w:bCs/>
          <w:color w:val="44546A" w:themeColor="text2"/>
          <w:sz w:val="28"/>
          <w:szCs w:val="28"/>
          <w:lang w:val="sq-AL"/>
        </w:rPr>
        <w:t>ë</w:t>
      </w:r>
      <w:r w:rsidRPr="008D1F7B">
        <w:rPr>
          <w:rFonts w:ascii="Segoe UI" w:hAnsi="Segoe UI" w:cs="Segoe UI"/>
          <w:b/>
          <w:bCs/>
          <w:color w:val="44546A" w:themeColor="text2"/>
          <w:sz w:val="28"/>
          <w:szCs w:val="28"/>
          <w:lang w:val="sq-AL"/>
        </w:rPr>
        <w:t>z</w:t>
      </w:r>
      <w:r w:rsidR="00805110" w:rsidRPr="008D1F7B">
        <w:rPr>
          <w:rFonts w:ascii="Segoe UI" w:hAnsi="Segoe UI" w:cs="Segoe UI"/>
          <w:b/>
          <w:bCs/>
          <w:color w:val="44546A" w:themeColor="text2"/>
          <w:sz w:val="28"/>
          <w:szCs w:val="28"/>
          <w:lang w:val="sq-AL"/>
        </w:rPr>
        <w:t>a</w:t>
      </w:r>
      <w:r w:rsidRPr="008D1F7B">
        <w:rPr>
          <w:rFonts w:ascii="Segoe UI" w:hAnsi="Segoe UI" w:cs="Segoe UI"/>
          <w:b/>
          <w:bCs/>
          <w:color w:val="44546A" w:themeColor="text2"/>
          <w:sz w:val="28"/>
          <w:szCs w:val="28"/>
          <w:lang w:val="sq-AL"/>
        </w:rPr>
        <w:t>na</w:t>
      </w:r>
      <w:proofErr w:type="spellEnd"/>
    </w:p>
    <w:p w14:paraId="4F027F75" w14:textId="41D818EA" w:rsidR="00B738EB" w:rsidRPr="008D1F7B" w:rsidRDefault="00B738EB" w:rsidP="00662BE6">
      <w:pPr>
        <w:spacing w:before="100" w:beforeAutospacing="1" w:after="100" w:afterAutospacing="1"/>
        <w:rPr>
          <w:rFonts w:eastAsia="Times New Roman" w:cstheme="minorHAnsi"/>
          <w:b/>
          <w:bCs/>
          <w:color w:val="44546A" w:themeColor="text2"/>
          <w:lang w:val="sq-AL" w:eastAsia="en-GB"/>
        </w:rPr>
      </w:pPr>
      <w:r w:rsidRPr="008D1F7B">
        <w:rPr>
          <w:rFonts w:eastAsia="Times New Roman" w:cstheme="minorHAnsi"/>
          <w:b/>
          <w:bCs/>
          <w:color w:val="44546A" w:themeColor="text2"/>
          <w:lang w:val="sq-AL" w:eastAsia="en-GB"/>
        </w:rPr>
        <w:t xml:space="preserve">Gjatë </w:t>
      </w:r>
      <w:proofErr w:type="spellStart"/>
      <w:r w:rsidRPr="008D1F7B">
        <w:rPr>
          <w:rFonts w:eastAsia="Times New Roman" w:cstheme="minorHAnsi"/>
          <w:b/>
          <w:bCs/>
          <w:color w:val="44546A" w:themeColor="text2"/>
          <w:lang w:val="sq-AL" w:eastAsia="en-GB"/>
        </w:rPr>
        <w:t>shtat</w:t>
      </w:r>
      <w:r w:rsidR="00805110" w:rsidRPr="008D1F7B">
        <w:rPr>
          <w:rFonts w:eastAsia="Times New Roman" w:cstheme="minorHAnsi"/>
          <w:b/>
          <w:bCs/>
          <w:color w:val="44546A" w:themeColor="text2"/>
          <w:lang w:val="sq-AL" w:eastAsia="en-GB"/>
        </w:rPr>
        <w:t>ë</w:t>
      </w:r>
      <w:r w:rsidRPr="008D1F7B">
        <w:rPr>
          <w:rFonts w:eastAsia="Times New Roman" w:cstheme="minorHAnsi"/>
          <w:b/>
          <w:bCs/>
          <w:color w:val="44546A" w:themeColor="text2"/>
          <w:lang w:val="sq-AL" w:eastAsia="en-GB"/>
        </w:rPr>
        <w:t>z</w:t>
      </w:r>
      <w:r w:rsidR="00805110" w:rsidRPr="008D1F7B">
        <w:rPr>
          <w:rFonts w:eastAsia="Times New Roman" w:cstheme="minorHAnsi"/>
          <w:b/>
          <w:bCs/>
          <w:color w:val="44546A" w:themeColor="text2"/>
          <w:lang w:val="sq-AL" w:eastAsia="en-GB"/>
        </w:rPr>
        <w:t>a</w:t>
      </w:r>
      <w:r w:rsidRPr="008D1F7B">
        <w:rPr>
          <w:rFonts w:eastAsia="Times New Roman" w:cstheme="minorHAnsi"/>
          <w:b/>
          <w:bCs/>
          <w:color w:val="44546A" w:themeColor="text2"/>
          <w:lang w:val="sq-AL" w:eastAsia="en-GB"/>
        </w:rPr>
        <w:t>nisë</w:t>
      </w:r>
      <w:proofErr w:type="spellEnd"/>
    </w:p>
    <w:p w14:paraId="661F2ED6" w14:textId="039CC22C" w:rsidR="00EB7F89" w:rsidRPr="00662BE6" w:rsidRDefault="00EB7F89" w:rsidP="00662BE6">
      <w:pPr>
        <w:pStyle w:val="NormalWeb"/>
        <w:spacing w:before="0" w:beforeAutospacing="0" w:after="240" w:afterAutospacing="0"/>
        <w:rPr>
          <w:rFonts w:ascii="Segoe UI" w:hAnsi="Segoe UI" w:cs="Segoe UI"/>
          <w:color w:val="242424"/>
          <w:sz w:val="21"/>
          <w:szCs w:val="21"/>
          <w:lang w:val="sq-AL"/>
        </w:rPr>
      </w:pPr>
      <w:r w:rsidRPr="00662BE6">
        <w:rPr>
          <w:rFonts w:ascii="Segoe UI" w:hAnsi="Segoe UI" w:cs="Segoe UI"/>
          <w:b/>
          <w:bCs/>
          <w:color w:val="242424"/>
          <w:sz w:val="21"/>
          <w:szCs w:val="21"/>
          <w:lang w:val="sq-AL"/>
        </w:rPr>
        <w:t xml:space="preserve">Kërkimi i </w:t>
      </w:r>
      <w:r w:rsidR="007F5CB9" w:rsidRPr="00662BE6">
        <w:rPr>
          <w:rFonts w:ascii="Segoe UI" w:hAnsi="Segoe UI" w:cs="Segoe UI"/>
          <w:b/>
          <w:bCs/>
          <w:color w:val="242424"/>
          <w:sz w:val="21"/>
          <w:szCs w:val="21"/>
          <w:lang w:val="sq-AL"/>
        </w:rPr>
        <w:t>k</w:t>
      </w:r>
      <w:r w:rsidRPr="00662BE6">
        <w:rPr>
          <w:rFonts w:ascii="Segoe UI" w:hAnsi="Segoe UI" w:cs="Segoe UI"/>
          <w:b/>
          <w:bCs/>
          <w:color w:val="242424"/>
          <w:sz w:val="21"/>
          <w:szCs w:val="21"/>
          <w:lang w:val="sq-AL"/>
        </w:rPr>
        <w:t>ujdesit:</w:t>
      </w:r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 xml:space="preserve"> OBS</w:t>
      </w:r>
      <w:r w:rsidR="00805110" w:rsidRPr="00662BE6">
        <w:rPr>
          <w:rFonts w:ascii="Segoe UI" w:hAnsi="Segoe UI" w:cs="Segoe UI"/>
          <w:color w:val="242424"/>
          <w:sz w:val="21"/>
          <w:szCs w:val="21"/>
          <w:lang w:val="sq-AL"/>
        </w:rPr>
        <w:t>h</w:t>
      </w:r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 xml:space="preserve"> rekomandon të paktën tetë kontrolle me profesionist shëndetësor, duke filluar sapo të </w:t>
      </w:r>
      <w:r w:rsidR="00805110" w:rsidRPr="00662BE6">
        <w:rPr>
          <w:rFonts w:ascii="Segoe UI" w:hAnsi="Segoe UI" w:cs="Segoe UI"/>
          <w:color w:val="242424"/>
          <w:sz w:val="21"/>
          <w:szCs w:val="21"/>
          <w:lang w:val="sq-AL"/>
        </w:rPr>
        <w:t>kuptoni</w:t>
      </w:r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 xml:space="preserve"> se jeni </w:t>
      </w:r>
      <w:proofErr w:type="spellStart"/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>shtatë</w:t>
      </w:r>
      <w:r w:rsidR="00805110" w:rsidRPr="00662BE6">
        <w:rPr>
          <w:rFonts w:ascii="Segoe UI" w:hAnsi="Segoe UI" w:cs="Segoe UI"/>
          <w:color w:val="242424"/>
          <w:sz w:val="21"/>
          <w:szCs w:val="21"/>
          <w:lang w:val="sq-AL"/>
        </w:rPr>
        <w:t>za</w:t>
      </w:r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>në</w:t>
      </w:r>
      <w:proofErr w:type="spellEnd"/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>. Këto kontrolle monitorojnë shëndetin tuaj, zhvillimin e foshnjës tuaj dhe zbulojnë komplik</w:t>
      </w:r>
      <w:r w:rsidR="002C1385" w:rsidRPr="00662BE6">
        <w:rPr>
          <w:rFonts w:ascii="Segoe UI" w:hAnsi="Segoe UI" w:cs="Segoe UI"/>
          <w:color w:val="242424"/>
          <w:sz w:val="21"/>
          <w:szCs w:val="21"/>
          <w:lang w:val="sq-AL"/>
        </w:rPr>
        <w:t>imet</w:t>
      </w:r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 xml:space="preserve"> e mundshme.</w:t>
      </w:r>
    </w:p>
    <w:p w14:paraId="0A3A6AA4" w14:textId="15EE97FC" w:rsidR="00EB7F89" w:rsidRPr="00662BE6" w:rsidRDefault="00EB7F89" w:rsidP="00662BE6">
      <w:pPr>
        <w:pStyle w:val="NormalWeb"/>
        <w:spacing w:before="0" w:beforeAutospacing="0" w:after="240" w:afterAutospacing="0"/>
        <w:rPr>
          <w:rFonts w:ascii="Segoe UI" w:hAnsi="Segoe UI" w:cs="Segoe UI"/>
          <w:color w:val="242424"/>
          <w:sz w:val="21"/>
          <w:szCs w:val="21"/>
          <w:lang w:val="sq-AL"/>
        </w:rPr>
      </w:pPr>
      <w:r w:rsidRPr="00662BE6">
        <w:rPr>
          <w:rFonts w:ascii="Segoe UI" w:hAnsi="Segoe UI" w:cs="Segoe UI"/>
          <w:b/>
          <w:bCs/>
          <w:color w:val="242424"/>
          <w:sz w:val="21"/>
          <w:szCs w:val="21"/>
          <w:lang w:val="sq-AL"/>
        </w:rPr>
        <w:t xml:space="preserve">Testet e </w:t>
      </w:r>
      <w:r w:rsidR="007F5CB9" w:rsidRPr="00662BE6">
        <w:rPr>
          <w:rFonts w:ascii="Segoe UI" w:hAnsi="Segoe UI" w:cs="Segoe UI"/>
          <w:b/>
          <w:bCs/>
          <w:color w:val="242424"/>
          <w:sz w:val="21"/>
          <w:szCs w:val="21"/>
          <w:lang w:val="sq-AL"/>
        </w:rPr>
        <w:t>r</w:t>
      </w:r>
      <w:r w:rsidRPr="00662BE6">
        <w:rPr>
          <w:rFonts w:ascii="Segoe UI" w:hAnsi="Segoe UI" w:cs="Segoe UI"/>
          <w:b/>
          <w:bCs/>
          <w:color w:val="242424"/>
          <w:sz w:val="21"/>
          <w:szCs w:val="21"/>
          <w:lang w:val="sq-AL"/>
        </w:rPr>
        <w:t>ëndësishme:</w:t>
      </w:r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 xml:space="preserve"> </w:t>
      </w:r>
      <w:r w:rsidR="002C1385" w:rsidRPr="00662BE6">
        <w:rPr>
          <w:rFonts w:ascii="Segoe UI" w:hAnsi="Segoe UI" w:cs="Segoe UI"/>
          <w:color w:val="242424"/>
          <w:sz w:val="21"/>
          <w:szCs w:val="21"/>
          <w:lang w:val="sq-AL"/>
        </w:rPr>
        <w:t>Bëni</w:t>
      </w:r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 xml:space="preserve"> teste si skanime me ultratinguj, analiza urine, analiza gjaku, kontrolle të tensionit të gjakut, skanimi i glukozës dhe monitorimi i rritjes së foshnjës tuaj. Këto janë thelbësore edhe nëse ndiheni të shëndetshme, pasi jo të gjitha gjendjet shfaqin simptoma të dukshme.</w:t>
      </w:r>
    </w:p>
    <w:p w14:paraId="0B52B15B" w14:textId="0758C1D2" w:rsidR="00593D69" w:rsidRPr="008D1F7B" w:rsidRDefault="00EB7F89" w:rsidP="00662BE6">
      <w:pPr>
        <w:pStyle w:val="NormalWeb"/>
        <w:spacing w:before="0" w:beforeAutospacing="0" w:after="240" w:afterAutospacing="0"/>
        <w:rPr>
          <w:rFonts w:ascii="Segoe UI" w:hAnsi="Segoe UI" w:cs="Segoe UI"/>
          <w:color w:val="242424"/>
          <w:sz w:val="21"/>
          <w:szCs w:val="21"/>
          <w:lang w:val="sq-AL"/>
        </w:rPr>
      </w:pPr>
      <w:r w:rsidRPr="00662BE6">
        <w:rPr>
          <w:rFonts w:ascii="Segoe UI" w:hAnsi="Segoe UI" w:cs="Segoe UI"/>
          <w:b/>
          <w:bCs/>
          <w:color w:val="242424"/>
          <w:sz w:val="21"/>
          <w:szCs w:val="21"/>
          <w:lang w:val="sq-AL"/>
        </w:rPr>
        <w:t>Qëndrimi i Shëndetshëm:</w:t>
      </w:r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 xml:space="preserve"> Ulni rreziqet duke marrë pjesë në të gjitha takimet </w:t>
      </w:r>
      <w:proofErr w:type="spellStart"/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>antenatale</w:t>
      </w:r>
      <w:proofErr w:type="spellEnd"/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 xml:space="preserve"> dhe duke </w:t>
      </w:r>
      <w:r w:rsidR="002C1385" w:rsidRPr="00662BE6">
        <w:rPr>
          <w:rFonts w:ascii="Segoe UI" w:hAnsi="Segoe UI" w:cs="Segoe UI"/>
          <w:color w:val="242424"/>
          <w:sz w:val="21"/>
          <w:szCs w:val="21"/>
          <w:lang w:val="sq-AL"/>
        </w:rPr>
        <w:t xml:space="preserve">pasur </w:t>
      </w:r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>stil të shëndetshëm</w:t>
      </w:r>
      <w:r w:rsidR="002C1385" w:rsidRPr="00662BE6">
        <w:rPr>
          <w:rFonts w:ascii="Segoe UI" w:hAnsi="Segoe UI" w:cs="Segoe UI"/>
          <w:color w:val="242424"/>
          <w:sz w:val="21"/>
          <w:szCs w:val="21"/>
          <w:lang w:val="sq-AL"/>
        </w:rPr>
        <w:t xml:space="preserve"> të jetës</w:t>
      </w:r>
      <w:r w:rsidRPr="00662BE6">
        <w:rPr>
          <w:rFonts w:ascii="Segoe UI" w:hAnsi="Segoe UI" w:cs="Segoe UI"/>
          <w:color w:val="242424"/>
          <w:sz w:val="21"/>
          <w:szCs w:val="21"/>
          <w:lang w:val="sq-AL"/>
        </w:rPr>
        <w:t>: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 </w:t>
      </w:r>
    </w:p>
    <w:p w14:paraId="3FFE0F5B" w14:textId="1BF82917" w:rsidR="00604E90" w:rsidRPr="008D1F7B" w:rsidRDefault="00604E90" w:rsidP="00662BE6">
      <w:pPr>
        <w:numPr>
          <w:ilvl w:val="0"/>
          <w:numId w:val="28"/>
        </w:numPr>
        <w:spacing w:after="0" w:line="240" w:lineRule="auto"/>
        <w:ind w:left="1015" w:hanging="357"/>
        <w:rPr>
          <w:rFonts w:ascii="Segoe UI" w:hAnsi="Segoe UI" w:cs="Segoe UI"/>
          <w:color w:val="242424"/>
          <w:sz w:val="21"/>
          <w:szCs w:val="21"/>
          <w:lang w:val="sq-AL"/>
        </w:rPr>
      </w:pP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>Shmangni përdorimin e duhanit dhe substancave</w:t>
      </w:r>
      <w:r w:rsidR="002C1385"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 tjera</w:t>
      </w:r>
    </w:p>
    <w:p w14:paraId="6159E5C5" w14:textId="2D520E5F" w:rsidR="00EB7F89" w:rsidRPr="008D1F7B" w:rsidRDefault="00EB7F89" w:rsidP="00662BE6">
      <w:pPr>
        <w:numPr>
          <w:ilvl w:val="0"/>
          <w:numId w:val="28"/>
        </w:numPr>
        <w:spacing w:after="0" w:line="240" w:lineRule="auto"/>
        <w:ind w:left="1015" w:hanging="357"/>
        <w:rPr>
          <w:rFonts w:ascii="Segoe UI" w:hAnsi="Segoe UI" w:cs="Segoe UI"/>
          <w:color w:val="242424"/>
          <w:sz w:val="21"/>
          <w:szCs w:val="21"/>
          <w:lang w:val="sq-AL"/>
        </w:rPr>
      </w:pPr>
      <w:proofErr w:type="spellStart"/>
      <w:r w:rsidRPr="008D1F7B">
        <w:rPr>
          <w:rFonts w:ascii="Segoe UI" w:hAnsi="Segoe UI" w:cs="Segoe UI"/>
          <w:color w:val="242424"/>
          <w:sz w:val="21"/>
          <w:szCs w:val="21"/>
        </w:rPr>
        <w:t>Qëndroni</w:t>
      </w:r>
      <w:proofErr w:type="spellEnd"/>
      <w:r w:rsidRPr="008D1F7B">
        <w:rPr>
          <w:rFonts w:ascii="Segoe UI" w:hAnsi="Segoe UI" w:cs="Segoe UI"/>
          <w:color w:val="242424"/>
          <w:sz w:val="21"/>
          <w:szCs w:val="21"/>
        </w:rPr>
        <w:t xml:space="preserve"> </w:t>
      </w:r>
      <w:proofErr w:type="spellStart"/>
      <w:r w:rsidRPr="008D1F7B">
        <w:rPr>
          <w:rFonts w:ascii="Segoe UI" w:hAnsi="Segoe UI" w:cs="Segoe UI"/>
          <w:color w:val="242424"/>
          <w:sz w:val="21"/>
          <w:szCs w:val="21"/>
        </w:rPr>
        <w:t>fizikisht</w:t>
      </w:r>
      <w:proofErr w:type="spellEnd"/>
      <w:r w:rsidRPr="008D1F7B">
        <w:rPr>
          <w:rFonts w:ascii="Segoe UI" w:hAnsi="Segoe UI" w:cs="Segoe UI"/>
          <w:color w:val="242424"/>
          <w:sz w:val="21"/>
          <w:szCs w:val="21"/>
        </w:rPr>
        <w:t xml:space="preserve"> </w:t>
      </w:r>
      <w:proofErr w:type="spellStart"/>
      <w:r w:rsidRPr="008D1F7B">
        <w:rPr>
          <w:rFonts w:ascii="Segoe UI" w:hAnsi="Segoe UI" w:cs="Segoe UI"/>
          <w:color w:val="242424"/>
          <w:sz w:val="21"/>
          <w:szCs w:val="21"/>
        </w:rPr>
        <w:t>aktive</w:t>
      </w:r>
      <w:proofErr w:type="spellEnd"/>
    </w:p>
    <w:p w14:paraId="2E3A692F" w14:textId="77777777" w:rsidR="00EB7F89" w:rsidRPr="008D1F7B" w:rsidRDefault="00EB7F89" w:rsidP="00662BE6">
      <w:pPr>
        <w:numPr>
          <w:ilvl w:val="0"/>
          <w:numId w:val="28"/>
        </w:numPr>
        <w:spacing w:after="0" w:line="240" w:lineRule="auto"/>
        <w:ind w:left="1015" w:hanging="357"/>
        <w:rPr>
          <w:rFonts w:ascii="Segoe UI" w:hAnsi="Segoe UI" w:cs="Segoe UI"/>
          <w:color w:val="242424"/>
          <w:sz w:val="21"/>
          <w:szCs w:val="21"/>
          <w:lang w:val="sq-AL"/>
        </w:rPr>
      </w:pP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lastRenderedPageBreak/>
        <w:t>Vaksinohuni sipas rekomandimeve</w:t>
      </w:r>
    </w:p>
    <w:p w14:paraId="58162ABA" w14:textId="77777777" w:rsidR="00EB7F89" w:rsidRPr="008D1F7B" w:rsidRDefault="00EB7F89" w:rsidP="00662BE6">
      <w:pPr>
        <w:numPr>
          <w:ilvl w:val="0"/>
          <w:numId w:val="28"/>
        </w:numPr>
        <w:spacing w:after="0" w:line="240" w:lineRule="auto"/>
        <w:ind w:left="1015" w:hanging="357"/>
        <w:rPr>
          <w:rFonts w:ascii="Segoe UI" w:hAnsi="Segoe UI" w:cs="Segoe UI"/>
          <w:color w:val="242424"/>
          <w:sz w:val="21"/>
          <w:szCs w:val="21"/>
          <w:lang w:val="sq-AL"/>
        </w:rPr>
      </w:pP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>Flini në anën tuaj</w:t>
      </w:r>
    </w:p>
    <w:p w14:paraId="6910EC9E" w14:textId="73B8C110" w:rsidR="00EB7F89" w:rsidRPr="008D1F7B" w:rsidRDefault="00EB7F89" w:rsidP="00662BE6">
      <w:pPr>
        <w:numPr>
          <w:ilvl w:val="0"/>
          <w:numId w:val="28"/>
        </w:numPr>
        <w:spacing w:after="0" w:line="240" w:lineRule="auto"/>
        <w:ind w:left="1015" w:hanging="357"/>
        <w:rPr>
          <w:rFonts w:ascii="Segoe UI" w:hAnsi="Segoe UI" w:cs="Segoe UI"/>
          <w:color w:val="242424"/>
          <w:sz w:val="21"/>
          <w:szCs w:val="21"/>
          <w:lang w:val="sq-AL"/>
        </w:rPr>
      </w:pP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Menaxhoni </w:t>
      </w:r>
      <w:r w:rsidR="002C1385" w:rsidRPr="008D1F7B">
        <w:rPr>
          <w:rFonts w:ascii="Segoe UI" w:hAnsi="Segoe UI" w:cs="Segoe UI"/>
          <w:color w:val="242424"/>
          <w:sz w:val="21"/>
          <w:szCs w:val="21"/>
          <w:lang w:val="sq-AL"/>
        </w:rPr>
        <w:t>sëmundjet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 ekzistuese  me këshilla mjekësore</w:t>
      </w:r>
    </w:p>
    <w:p w14:paraId="171C0BA7" w14:textId="431A7540" w:rsidR="00EB7F89" w:rsidRPr="008D1F7B" w:rsidRDefault="00EB7F89" w:rsidP="00662BE6">
      <w:pPr>
        <w:numPr>
          <w:ilvl w:val="0"/>
          <w:numId w:val="28"/>
        </w:numPr>
        <w:spacing w:after="240" w:line="240" w:lineRule="auto"/>
        <w:ind w:left="1020"/>
        <w:rPr>
          <w:rFonts w:ascii="Segoe UI" w:hAnsi="Segoe UI" w:cs="Segoe UI"/>
          <w:color w:val="242424"/>
          <w:sz w:val="21"/>
          <w:szCs w:val="21"/>
          <w:lang w:val="sq-AL"/>
        </w:rPr>
      </w:pP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>Kërkoni ndihmë nëse keni shqetësime</w:t>
      </w:r>
    </w:p>
    <w:p w14:paraId="6AC29ECA" w14:textId="07D72C82" w:rsidR="00EB7F89" w:rsidRPr="008D1F7B" w:rsidRDefault="00EB7F89" w:rsidP="00662BE6">
      <w:pPr>
        <w:pStyle w:val="NormalWeb"/>
        <w:spacing w:before="0" w:beforeAutospacing="0" w:after="240" w:afterAutospacing="0"/>
        <w:rPr>
          <w:rFonts w:ascii="Segoe UI" w:hAnsi="Segoe UI" w:cs="Segoe UI"/>
          <w:color w:val="242424"/>
          <w:sz w:val="21"/>
          <w:szCs w:val="21"/>
          <w:lang w:val="sq-AL"/>
        </w:rPr>
      </w:pPr>
      <w:r w:rsidRPr="008D1F7B">
        <w:rPr>
          <w:rFonts w:ascii="Segoe UI" w:hAnsi="Segoe UI" w:cs="Segoe UI"/>
          <w:b/>
          <w:bCs/>
          <w:color w:val="242424"/>
          <w:sz w:val="21"/>
          <w:szCs w:val="21"/>
          <w:lang w:val="sq-AL"/>
        </w:rPr>
        <w:t xml:space="preserve">Shenjat </w:t>
      </w:r>
      <w:r w:rsidR="007F5CB9" w:rsidRPr="008D1F7B">
        <w:rPr>
          <w:rFonts w:ascii="Segoe UI" w:hAnsi="Segoe UI" w:cs="Segoe UI"/>
          <w:b/>
          <w:bCs/>
          <w:color w:val="242424"/>
          <w:sz w:val="21"/>
          <w:szCs w:val="21"/>
          <w:lang w:val="sq-AL"/>
        </w:rPr>
        <w:t>p</w:t>
      </w:r>
      <w:r w:rsidRPr="008D1F7B">
        <w:rPr>
          <w:rFonts w:ascii="Segoe UI" w:hAnsi="Segoe UI" w:cs="Segoe UI"/>
          <w:b/>
          <w:bCs/>
          <w:color w:val="242424"/>
          <w:sz w:val="21"/>
          <w:szCs w:val="21"/>
          <w:lang w:val="sq-AL"/>
        </w:rPr>
        <w:t>aralajmëruese: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 Kërkoni kujdes të menjëhershëm nëse përjetoni: </w:t>
      </w:r>
      <w:r w:rsidR="002C1385" w:rsidRPr="008D1F7B">
        <w:rPr>
          <w:rFonts w:ascii="Segoe UI" w:hAnsi="Segoe UI" w:cs="Segoe UI"/>
          <w:color w:val="242424"/>
          <w:sz w:val="21"/>
          <w:szCs w:val="21"/>
          <w:lang w:val="sq-AL"/>
        </w:rPr>
        <w:t>g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jakderdhje </w:t>
      </w:r>
      <w:proofErr w:type="spellStart"/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>vaginale</w:t>
      </w:r>
      <w:proofErr w:type="spellEnd"/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; </w:t>
      </w:r>
      <w:r w:rsidR="002C1385" w:rsidRPr="008D1F7B">
        <w:rPr>
          <w:rFonts w:ascii="Segoe UI" w:hAnsi="Segoe UI" w:cs="Segoe UI"/>
          <w:color w:val="242424"/>
          <w:sz w:val="21"/>
          <w:szCs w:val="21"/>
          <w:lang w:val="sq-AL"/>
        </w:rPr>
        <w:t>d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himbje të forta barku; </w:t>
      </w:r>
      <w:r w:rsidR="002C1385" w:rsidRPr="008D1F7B">
        <w:rPr>
          <w:rFonts w:ascii="Segoe UI" w:hAnsi="Segoe UI" w:cs="Segoe UI"/>
          <w:color w:val="242424"/>
          <w:sz w:val="21"/>
          <w:szCs w:val="21"/>
          <w:lang w:val="sq-AL"/>
        </w:rPr>
        <w:t>s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hikim të turbullt, ënjtje të papritur ose dhimbje koke të vazhdueshme; </w:t>
      </w:r>
      <w:r w:rsidR="002C1385" w:rsidRPr="008D1F7B">
        <w:rPr>
          <w:rFonts w:ascii="Segoe UI" w:hAnsi="Segoe UI" w:cs="Segoe UI"/>
          <w:color w:val="242424"/>
          <w:sz w:val="21"/>
          <w:szCs w:val="21"/>
          <w:lang w:val="sq-AL"/>
        </w:rPr>
        <w:t>n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dryshime në lëvizjet e foshnjës; </w:t>
      </w:r>
      <w:r w:rsidR="002C1385" w:rsidRPr="008D1F7B">
        <w:rPr>
          <w:rFonts w:ascii="Segoe UI" w:hAnsi="Segoe UI" w:cs="Segoe UI"/>
          <w:color w:val="242424"/>
          <w:sz w:val="21"/>
          <w:szCs w:val="21"/>
          <w:lang w:val="sq-AL"/>
        </w:rPr>
        <w:t>l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ëndime barku. Këto nuk janë gjithmonë shenja të </w:t>
      </w:r>
      <w:proofErr w:type="spellStart"/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>diçkaje</w:t>
      </w:r>
      <w:proofErr w:type="spellEnd"/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 serioze, por është gjithmonë më mirë t'i kontrolloni.</w:t>
      </w:r>
    </w:p>
    <w:p w14:paraId="731A2F3F" w14:textId="7115B619" w:rsidR="00EB7F89" w:rsidRPr="008D1F7B" w:rsidRDefault="00EB7F89" w:rsidP="00662BE6">
      <w:pPr>
        <w:pStyle w:val="NormalWeb"/>
        <w:spacing w:before="0" w:beforeAutospacing="0" w:after="240" w:afterAutospacing="0"/>
        <w:rPr>
          <w:rFonts w:ascii="Segoe UI" w:hAnsi="Segoe UI" w:cs="Segoe UI"/>
          <w:color w:val="242424"/>
          <w:sz w:val="21"/>
          <w:szCs w:val="21"/>
          <w:lang w:val="sq-AL"/>
        </w:rPr>
      </w:pPr>
      <w:r w:rsidRPr="008D1F7B">
        <w:rPr>
          <w:rFonts w:ascii="Segoe UI" w:hAnsi="Segoe UI" w:cs="Segoe UI"/>
          <w:b/>
          <w:bCs/>
          <w:color w:val="242424"/>
          <w:sz w:val="21"/>
          <w:szCs w:val="21"/>
          <w:lang w:val="sq-AL"/>
        </w:rPr>
        <w:t xml:space="preserve">Lëvizjet e </w:t>
      </w:r>
      <w:r w:rsidR="007F5CB9" w:rsidRPr="008D1F7B">
        <w:rPr>
          <w:rFonts w:ascii="Segoe UI" w:hAnsi="Segoe UI" w:cs="Segoe UI"/>
          <w:b/>
          <w:bCs/>
          <w:color w:val="242424"/>
          <w:sz w:val="21"/>
          <w:szCs w:val="21"/>
          <w:lang w:val="sq-AL"/>
        </w:rPr>
        <w:t>frytit</w:t>
      </w:r>
      <w:r w:rsidRPr="008D1F7B">
        <w:rPr>
          <w:rFonts w:ascii="Segoe UI" w:hAnsi="Segoe UI" w:cs="Segoe UI"/>
          <w:b/>
          <w:bCs/>
          <w:color w:val="242424"/>
          <w:sz w:val="21"/>
          <w:szCs w:val="21"/>
          <w:lang w:val="sq-AL"/>
        </w:rPr>
        <w:t>: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 Normalisht mund të filloni të ndjeni lëvizjet e foshnjës tuaj midis javëve 16-24 të </w:t>
      </w:r>
      <w:proofErr w:type="spellStart"/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>shtatë</w:t>
      </w:r>
      <w:r w:rsidR="002C1385" w:rsidRPr="008D1F7B">
        <w:rPr>
          <w:rFonts w:ascii="Segoe UI" w:hAnsi="Segoe UI" w:cs="Segoe UI"/>
          <w:color w:val="242424"/>
          <w:sz w:val="21"/>
          <w:szCs w:val="21"/>
          <w:lang w:val="sq-AL"/>
        </w:rPr>
        <w:t>za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>nisë</w:t>
      </w:r>
      <w:proofErr w:type="spellEnd"/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>. Kërkoni kujdes urgjent nëse lëvizjet zvogëlohen, ndalojnë ose bëhen papritur intensive. Mos u mbështetni në pajisjet e monitorimit në shtëpi për të kontrolluar rrahjet e zemrës së foshnjës, pasi ato nuk tregojnë gjithmonë të gjitha problemet e mundshme.</w:t>
      </w:r>
    </w:p>
    <w:p w14:paraId="124035FF" w14:textId="2E8D6DE5" w:rsidR="00891EC5" w:rsidRPr="008D1F7B" w:rsidRDefault="00891EC5" w:rsidP="00662BE6">
      <w:pPr>
        <w:pStyle w:val="Heading3"/>
        <w:rPr>
          <w:rFonts w:asciiTheme="minorHAnsi" w:hAnsiTheme="minorHAnsi" w:cstheme="minorHAnsi"/>
          <w:color w:val="44546A" w:themeColor="text2"/>
          <w:sz w:val="22"/>
          <w:szCs w:val="22"/>
          <w:lang w:val="sq-AL"/>
        </w:rPr>
      </w:pPr>
      <w:r w:rsidRPr="008D1F7B">
        <w:rPr>
          <w:rFonts w:asciiTheme="minorHAnsi" w:hAnsiTheme="minorHAnsi" w:cstheme="minorHAnsi"/>
          <w:color w:val="44546A" w:themeColor="text2"/>
          <w:sz w:val="22"/>
          <w:szCs w:val="22"/>
          <w:lang w:val="sq-AL"/>
        </w:rPr>
        <w:t>Pas Lindjes</w:t>
      </w:r>
    </w:p>
    <w:p w14:paraId="5C214825" w14:textId="35DF0C63" w:rsidR="0002787F" w:rsidRPr="008D1F7B" w:rsidRDefault="0002787F" w:rsidP="00662BE6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  <w:lang w:val="sq-AL"/>
        </w:rPr>
      </w:pP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Pas </w:t>
      </w:r>
      <w:proofErr w:type="spellStart"/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>shtatë</w:t>
      </w:r>
      <w:r w:rsidR="002C1385" w:rsidRPr="008D1F7B">
        <w:rPr>
          <w:rFonts w:ascii="Segoe UI" w:hAnsi="Segoe UI" w:cs="Segoe UI"/>
          <w:color w:val="242424"/>
          <w:sz w:val="21"/>
          <w:szCs w:val="21"/>
          <w:lang w:val="sq-AL"/>
        </w:rPr>
        <w:t>za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>nisë</w:t>
      </w:r>
      <w:proofErr w:type="spellEnd"/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, </w:t>
      </w:r>
      <w:r w:rsidR="002C1385" w:rsidRPr="008D1F7B">
        <w:rPr>
          <w:rFonts w:ascii="Segoe UI" w:hAnsi="Segoe UI" w:cs="Segoe UI"/>
          <w:color w:val="242424"/>
          <w:sz w:val="21"/>
          <w:szCs w:val="21"/>
          <w:lang w:val="sq-AL"/>
        </w:rPr>
        <w:t>gratë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 </w:t>
      </w:r>
      <w:r w:rsidR="002C1385"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përjetojnë 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>shumë ndryshime fizike dhe emocionale të cilat mund të jenë të frikshme ose shqetësuese. Mund të ndihmojë të dini çfarë të prisni pas lindjes:</w:t>
      </w:r>
    </w:p>
    <w:p w14:paraId="686B6336" w14:textId="77777777" w:rsidR="003E36FB" w:rsidRPr="008D1F7B" w:rsidRDefault="003E36FB" w:rsidP="00662BE6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  <w:lang w:val="sq-AL"/>
        </w:rPr>
      </w:pPr>
    </w:p>
    <w:p w14:paraId="33981954" w14:textId="6A8176C7" w:rsidR="00CB269B" w:rsidRPr="008D1F7B" w:rsidRDefault="0002787F" w:rsidP="00662BE6">
      <w:pPr>
        <w:pStyle w:val="NormalWeb"/>
        <w:numPr>
          <w:ilvl w:val="0"/>
          <w:numId w:val="36"/>
        </w:numPr>
        <w:spacing w:before="0" w:beforeAutospacing="0" w:after="240" w:afterAutospacing="0"/>
        <w:ind w:left="1077" w:hanging="357"/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</w:pP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 xml:space="preserve">Rikuperimi </w:t>
      </w:r>
      <w:r w:rsidR="002C1385" w:rsidRPr="008D1F7B">
        <w:rPr>
          <w:rStyle w:val="Strong"/>
          <w:rFonts w:ascii="Segoe UI" w:hAnsi="Segoe UI" w:cs="Segoe UI"/>
          <w:sz w:val="21"/>
          <w:szCs w:val="21"/>
          <w:lang w:val="sq-AL"/>
        </w:rPr>
        <w:t>f</w:t>
      </w: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>izik: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Shumë gra përjetojnë gjakderdhje, ngërçe dhe shqetësime, si dhe lodhje. Lehtësimi i dhimbjes mund të ndihmojë. Pushoni kur mundeni, mos </w:t>
      </w:r>
      <w:r w:rsidR="002C1385"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u 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përpiqni të bëni shumë në javët e para dhe kërkoni </w:t>
      </w:r>
      <w:r w:rsidR="002C1385"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>ndihmë, përderisa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përshtateni me kujdesin për të porsalindurin tuaj. </w:t>
      </w:r>
    </w:p>
    <w:p w14:paraId="5BAA32E1" w14:textId="0DE8E854" w:rsidR="005D56D9" w:rsidRPr="008D1F7B" w:rsidRDefault="0002787F" w:rsidP="00662BE6">
      <w:pPr>
        <w:pStyle w:val="NormalWeb"/>
        <w:numPr>
          <w:ilvl w:val="0"/>
          <w:numId w:val="36"/>
        </w:numPr>
        <w:spacing w:before="0" w:beforeAutospacing="0" w:after="240" w:afterAutospacing="0"/>
        <w:ind w:left="1077" w:hanging="357"/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</w:pP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 xml:space="preserve">Ndryshimet </w:t>
      </w:r>
      <w:r w:rsidR="002C1385" w:rsidRPr="008D1F7B">
        <w:rPr>
          <w:rStyle w:val="Strong"/>
          <w:rFonts w:ascii="Segoe UI" w:hAnsi="Segoe UI" w:cs="Segoe UI"/>
          <w:sz w:val="21"/>
          <w:szCs w:val="21"/>
          <w:lang w:val="sq-AL"/>
        </w:rPr>
        <w:t>e</w:t>
      </w: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>mocionale: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Ndjenja e një game emocionesh, përfshirë trishtimin është e zakonshme në ditët pas lindjes. Kjo është për shkak të ndryshimeve hormonale. Nëse këto ndjenja bëhen veçanërisht intensive dhe/ose vazhdojnë përtej dy javëve, kërkoni këshilla. </w:t>
      </w:r>
    </w:p>
    <w:p w14:paraId="52B83294" w14:textId="22568AF4" w:rsidR="005D56D9" w:rsidRPr="008D1F7B" w:rsidRDefault="0002787F" w:rsidP="00662BE6">
      <w:pPr>
        <w:pStyle w:val="NormalWeb"/>
        <w:numPr>
          <w:ilvl w:val="0"/>
          <w:numId w:val="36"/>
        </w:numPr>
        <w:spacing w:before="0" w:beforeAutospacing="0" w:after="240" w:afterAutospacing="0"/>
        <w:ind w:left="1077" w:hanging="357"/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</w:pP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 xml:space="preserve">Lidhja me </w:t>
      </w:r>
      <w:proofErr w:type="spellStart"/>
      <w:r w:rsidR="002C1385" w:rsidRPr="008D1F7B">
        <w:rPr>
          <w:rStyle w:val="Strong"/>
          <w:rFonts w:ascii="Segoe UI" w:hAnsi="Segoe UI" w:cs="Segoe UI"/>
          <w:sz w:val="21"/>
          <w:szCs w:val="21"/>
          <w:lang w:val="sq-AL"/>
        </w:rPr>
        <w:t>f</w:t>
      </w: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>oshnj</w:t>
      </w:r>
      <w:r w:rsidR="002C1385" w:rsidRPr="008D1F7B">
        <w:rPr>
          <w:rStyle w:val="Strong"/>
          <w:rFonts w:ascii="Segoe UI" w:hAnsi="Segoe UI" w:cs="Segoe UI"/>
          <w:sz w:val="21"/>
          <w:szCs w:val="21"/>
          <w:lang w:val="sq-AL"/>
        </w:rPr>
        <w:t>e</w:t>
      </w: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>n</w:t>
      </w:r>
      <w:proofErr w:type="spellEnd"/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 xml:space="preserve"> </w:t>
      </w:r>
      <w:r w:rsidR="002C1385" w:rsidRPr="008D1F7B">
        <w:rPr>
          <w:rStyle w:val="Strong"/>
          <w:rFonts w:ascii="Segoe UI" w:hAnsi="Segoe UI" w:cs="Segoe UI"/>
          <w:sz w:val="21"/>
          <w:szCs w:val="21"/>
          <w:lang w:val="sq-AL"/>
        </w:rPr>
        <w:t>t</w:t>
      </w: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>uaj: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Kaloni kohë</w:t>
      </w:r>
      <w:r w:rsidR="002C1385"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>,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lëkurë më lëkurë për të promovuar lidhjen dhe për të rregulluar temperaturën dhe ritmin e zemrës së foshnjës tuaj. </w:t>
      </w:r>
    </w:p>
    <w:p w14:paraId="42ABB553" w14:textId="27295454" w:rsidR="005D56D9" w:rsidRPr="008D1F7B" w:rsidRDefault="0002787F" w:rsidP="00662BE6">
      <w:pPr>
        <w:pStyle w:val="NormalWeb"/>
        <w:numPr>
          <w:ilvl w:val="0"/>
          <w:numId w:val="36"/>
        </w:numPr>
        <w:spacing w:before="0" w:beforeAutospacing="0" w:after="240" w:afterAutospacing="0"/>
        <w:ind w:left="1077" w:hanging="357"/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</w:pP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 xml:space="preserve">Kontrollimet </w:t>
      </w:r>
      <w:r w:rsidR="002C1385" w:rsidRPr="008D1F7B">
        <w:rPr>
          <w:rStyle w:val="Strong"/>
          <w:rFonts w:ascii="Segoe UI" w:hAnsi="Segoe UI" w:cs="Segoe UI"/>
          <w:sz w:val="21"/>
          <w:szCs w:val="21"/>
          <w:lang w:val="sq-AL"/>
        </w:rPr>
        <w:t>p</w:t>
      </w: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 xml:space="preserve">as </w:t>
      </w:r>
      <w:r w:rsidR="002C1385" w:rsidRPr="008D1F7B">
        <w:rPr>
          <w:rStyle w:val="Strong"/>
          <w:rFonts w:ascii="Segoe UI" w:hAnsi="Segoe UI" w:cs="Segoe UI"/>
          <w:sz w:val="21"/>
          <w:szCs w:val="21"/>
          <w:lang w:val="sq-AL"/>
        </w:rPr>
        <w:t>l</w:t>
      </w: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>indjes: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Merrni pjesë në të gjitha takimet pas lindjes për të monitoruar rikuperimin dhe për të adresuar shqetësimet. </w:t>
      </w:r>
    </w:p>
    <w:p w14:paraId="5DEF5554" w14:textId="24173604" w:rsidR="005D56D9" w:rsidRPr="008D1F7B" w:rsidRDefault="0002787F" w:rsidP="00662BE6">
      <w:pPr>
        <w:pStyle w:val="NormalWeb"/>
        <w:numPr>
          <w:ilvl w:val="0"/>
          <w:numId w:val="36"/>
        </w:numPr>
        <w:spacing w:before="0" w:beforeAutospacing="0" w:after="240" w:afterAutospacing="0"/>
        <w:ind w:left="1077" w:hanging="357"/>
        <w:rPr>
          <w:rFonts w:ascii="Segoe UI" w:hAnsi="Segoe UI" w:cs="Segoe UI"/>
          <w:sz w:val="21"/>
          <w:szCs w:val="21"/>
          <w:lang w:val="sq-AL"/>
        </w:rPr>
      </w:pP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 xml:space="preserve">Shenjat </w:t>
      </w:r>
      <w:r w:rsidR="002C1385" w:rsidRPr="008D1F7B">
        <w:rPr>
          <w:rStyle w:val="Strong"/>
          <w:rFonts w:ascii="Segoe UI" w:hAnsi="Segoe UI" w:cs="Segoe UI"/>
          <w:sz w:val="21"/>
          <w:szCs w:val="21"/>
          <w:lang w:val="sq-AL"/>
        </w:rPr>
        <w:t>p</w:t>
      </w: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>aralajmëruese: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Kërkoni ndihmë të menjëhershme nëse përjetoni: gjakderdhje të rëndë ose mpiksje të mëdha; këmbë të </w:t>
      </w:r>
      <w:r w:rsidR="002C1385"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>skuqura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ose të fryra; dhimbje koke të vazhdueshme; </w:t>
      </w:r>
      <w:r w:rsidR="002C1385"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>temperaturë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të lart</w:t>
      </w:r>
      <w:r w:rsidR="002C1385"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>ë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ose të vjella; plagë që nuk shërohen, dhimbje në gjoks, vështirësi në frymëmarrje ose konvulsione.</w:t>
      </w:r>
      <w:r w:rsidRPr="008D1F7B">
        <w:rPr>
          <w:rFonts w:ascii="Segoe UI" w:hAnsi="Segoe UI" w:cs="Segoe UI"/>
          <w:color w:val="242424"/>
          <w:sz w:val="21"/>
          <w:szCs w:val="21"/>
          <w:lang w:val="sq-AL"/>
        </w:rPr>
        <w:t xml:space="preserve"> </w:t>
      </w:r>
    </w:p>
    <w:p w14:paraId="52AC5E50" w14:textId="1E538EF0" w:rsidR="00C53F79" w:rsidRPr="008D1F7B" w:rsidRDefault="0002787F" w:rsidP="00662BE6">
      <w:pPr>
        <w:pStyle w:val="NormalWeb"/>
        <w:spacing w:before="0" w:beforeAutospacing="0" w:after="240" w:afterAutospacing="0"/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</w:pP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 xml:space="preserve">Shëndeti </w:t>
      </w:r>
      <w:r w:rsidR="002C1385" w:rsidRPr="008D1F7B">
        <w:rPr>
          <w:rStyle w:val="Strong"/>
          <w:rFonts w:ascii="Segoe UI" w:hAnsi="Segoe UI" w:cs="Segoe UI"/>
          <w:sz w:val="21"/>
          <w:szCs w:val="21"/>
          <w:lang w:val="sq-AL"/>
        </w:rPr>
        <w:t>m</w:t>
      </w: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 xml:space="preserve">endor: 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Kërkoni këshilla nëse ndiheni jashtëzakonisht të trishtuar ose të shqetësuar. </w:t>
      </w:r>
      <w:r w:rsidR="002C1385"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>Nga 1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</w:t>
      </w:r>
      <w:r w:rsidR="002C1385"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deri 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në 5 gra përjetojnë </w:t>
      </w: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>depresion ose ankth pas lindjes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. Këto gjendje janë të zakonshme dhe të </w:t>
      </w:r>
      <w:proofErr w:type="spellStart"/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>trajtueshme</w:t>
      </w:r>
      <w:proofErr w:type="spellEnd"/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me </w:t>
      </w:r>
      <w:r w:rsidR="002C1385"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>përkrahje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profesionale. Më të rralla, por jashtëzakonisht serioze nëse nuk trajtohen</w:t>
      </w:r>
      <w:r w:rsidR="002C1385"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janë </w:t>
      </w:r>
      <w:r w:rsidRPr="008D1F7B">
        <w:rPr>
          <w:rStyle w:val="Strong"/>
          <w:rFonts w:ascii="Segoe UI" w:hAnsi="Segoe UI" w:cs="Segoe UI"/>
          <w:sz w:val="21"/>
          <w:szCs w:val="21"/>
          <w:lang w:val="sq-AL"/>
        </w:rPr>
        <w:t>psikozat pas lindjes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</w:t>
      </w:r>
      <w:r w:rsidR="002C1385"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të cilat </w:t>
      </w:r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mund të ndodhin papritur me simptoma si halucinacione, </w:t>
      </w:r>
      <w:proofErr w:type="spellStart"/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>deluzione</w:t>
      </w:r>
      <w:proofErr w:type="spellEnd"/>
      <w:r w:rsidRPr="008D1F7B">
        <w:rPr>
          <w:rStyle w:val="Strong"/>
          <w:rFonts w:ascii="Segoe UI" w:hAnsi="Segoe UI" w:cs="Segoe UI"/>
          <w:b w:val="0"/>
          <w:bCs w:val="0"/>
          <w:sz w:val="21"/>
          <w:szCs w:val="21"/>
          <w:lang w:val="sq-AL"/>
        </w:rPr>
        <w:t xml:space="preserve"> dhe ndryshime të shpejta të humorit. Kjo është urgjencë mjekësore që kërkon kujdes të menjëhershëm.</w:t>
      </w:r>
    </w:p>
    <w:p w14:paraId="514C3B0C" w14:textId="77777777" w:rsidR="00DD4F6F" w:rsidRPr="008D1F7B" w:rsidRDefault="00DD4F6F" w:rsidP="00662BE6">
      <w:pPr>
        <w:pStyle w:val="NormalWeb"/>
        <w:spacing w:before="0" w:beforeAutospacing="0" w:after="240" w:afterAutospacing="0"/>
        <w:rPr>
          <w:rStyle w:val="Strong"/>
          <w:lang w:val="sq-AL"/>
        </w:rPr>
      </w:pPr>
    </w:p>
    <w:p w14:paraId="5C78AE08" w14:textId="73CB45D2" w:rsidR="006237BA" w:rsidRPr="008D1F7B" w:rsidRDefault="006237BA" w:rsidP="007F6477">
      <w:pPr>
        <w:rPr>
          <w:rFonts w:ascii="Segoe" w:hAnsi="Segoe" w:cstheme="minorHAnsi"/>
          <w:b/>
          <w:bCs/>
          <w:color w:val="44546A" w:themeColor="text2"/>
          <w:sz w:val="28"/>
          <w:szCs w:val="28"/>
          <w:lang w:val="sq-AL"/>
        </w:rPr>
      </w:pPr>
      <w:r w:rsidRPr="008D1F7B">
        <w:rPr>
          <w:rFonts w:ascii="Segoe" w:hAnsi="Segoe" w:cstheme="minorHAnsi"/>
          <w:b/>
          <w:bCs/>
          <w:color w:val="44546A" w:themeColor="text2"/>
          <w:sz w:val="28"/>
          <w:szCs w:val="28"/>
          <w:lang w:val="sq-AL"/>
        </w:rPr>
        <w:lastRenderedPageBreak/>
        <w:t>Mesazhe për prindërit dhe kujdestarët</w:t>
      </w:r>
    </w:p>
    <w:p w14:paraId="0331215F" w14:textId="07CB58DA" w:rsidR="00461538" w:rsidRPr="008D1F7B" w:rsidRDefault="00461538" w:rsidP="00C30113">
      <w:pPr>
        <w:rPr>
          <w:rFonts w:cstheme="minorHAnsi"/>
          <w:b/>
          <w:bCs/>
          <w:color w:val="44546A" w:themeColor="text2"/>
          <w:lang w:val="sq-AL"/>
        </w:rPr>
      </w:pPr>
      <w:r w:rsidRPr="008D1F7B">
        <w:rPr>
          <w:rFonts w:cstheme="minorHAnsi"/>
          <w:b/>
          <w:bCs/>
          <w:color w:val="44546A" w:themeColor="text2"/>
          <w:lang w:val="sq-AL"/>
        </w:rPr>
        <w:t>Kujdesi për të porsalindur</w:t>
      </w:r>
      <w:r w:rsidR="002C1385" w:rsidRPr="008D1F7B">
        <w:rPr>
          <w:rFonts w:cstheme="minorHAnsi"/>
          <w:b/>
          <w:bCs/>
          <w:color w:val="44546A" w:themeColor="text2"/>
          <w:lang w:val="sq-AL"/>
        </w:rPr>
        <w:t>in</w:t>
      </w:r>
    </w:p>
    <w:p w14:paraId="0B4B7CE2" w14:textId="2948E46C" w:rsidR="00AF580F" w:rsidRPr="008D1F7B" w:rsidRDefault="00AF580F" w:rsidP="00C30113">
      <w:pPr>
        <w:rPr>
          <w:rFonts w:ascii="Segoe" w:hAnsi="Segoe" w:cstheme="minorHAnsi"/>
          <w:sz w:val="21"/>
          <w:szCs w:val="21"/>
          <w:lang w:val="sq-AL"/>
        </w:rPr>
      </w:pPr>
      <w:r w:rsidRPr="008D1F7B">
        <w:rPr>
          <w:rFonts w:ascii="Segoe" w:hAnsi="Segoe" w:cstheme="minorHAnsi"/>
          <w:sz w:val="21"/>
          <w:szCs w:val="21"/>
          <w:lang w:val="sq-AL"/>
        </w:rPr>
        <w:t xml:space="preserve">Jeta me </w:t>
      </w:r>
      <w:r w:rsidR="002C1385" w:rsidRPr="008D1F7B">
        <w:rPr>
          <w:rFonts w:ascii="Segoe" w:hAnsi="Segoe" w:cstheme="minorHAnsi"/>
          <w:sz w:val="21"/>
          <w:szCs w:val="21"/>
          <w:lang w:val="sq-AL"/>
        </w:rPr>
        <w:t>t</w:t>
      </w:r>
      <w:r w:rsidR="002C1385" w:rsidRPr="008D1F7B">
        <w:rPr>
          <w:rFonts w:ascii="Segoe" w:hAnsi="Segoe" w:cstheme="minorHAnsi" w:hint="eastAsia"/>
          <w:sz w:val="21"/>
          <w:szCs w:val="21"/>
          <w:lang w:val="sq-AL"/>
        </w:rPr>
        <w:t>ë</w:t>
      </w:r>
      <w:r w:rsidR="002C1385" w:rsidRPr="008D1F7B">
        <w:rPr>
          <w:rFonts w:ascii="Segoe" w:hAnsi="Segoe" w:cstheme="minorHAnsi"/>
          <w:sz w:val="21"/>
          <w:szCs w:val="21"/>
          <w:lang w:val="sq-AL"/>
        </w:rPr>
        <w:t xml:space="preserve"> po</w:t>
      </w:r>
      <w:r w:rsidR="007F5CB9" w:rsidRPr="008D1F7B">
        <w:rPr>
          <w:rFonts w:ascii="Segoe" w:hAnsi="Segoe" w:cstheme="minorHAnsi"/>
          <w:sz w:val="21"/>
          <w:szCs w:val="21"/>
          <w:lang w:val="sq-AL"/>
        </w:rPr>
        <w:t>r</w:t>
      </w:r>
      <w:r w:rsidR="002C1385" w:rsidRPr="008D1F7B">
        <w:rPr>
          <w:rFonts w:ascii="Segoe" w:hAnsi="Segoe" w:cstheme="minorHAnsi"/>
          <w:sz w:val="21"/>
          <w:szCs w:val="21"/>
          <w:lang w:val="sq-AL"/>
        </w:rPr>
        <w:t>salindur</w:t>
      </w:r>
      <w:r w:rsidRPr="008D1F7B">
        <w:rPr>
          <w:rFonts w:ascii="Segoe" w:hAnsi="Segoe" w:cstheme="minorHAnsi"/>
          <w:sz w:val="21"/>
          <w:szCs w:val="21"/>
          <w:lang w:val="sq-AL"/>
        </w:rPr>
        <w:t xml:space="preserve"> mund të jetë </w:t>
      </w:r>
      <w:r w:rsidR="002C1385" w:rsidRPr="008D1F7B">
        <w:rPr>
          <w:rFonts w:ascii="Segoe" w:hAnsi="Segoe" w:cstheme="minorHAnsi"/>
          <w:sz w:val="21"/>
          <w:szCs w:val="21"/>
          <w:lang w:val="sq-AL"/>
        </w:rPr>
        <w:t>jasht</w:t>
      </w:r>
      <w:r w:rsidR="002C1385" w:rsidRPr="008D1F7B">
        <w:rPr>
          <w:rFonts w:ascii="Segoe" w:hAnsi="Segoe" w:cstheme="minorHAnsi" w:hint="eastAsia"/>
          <w:sz w:val="21"/>
          <w:szCs w:val="21"/>
          <w:lang w:val="sq-AL"/>
        </w:rPr>
        <w:t>ë</w:t>
      </w:r>
      <w:r w:rsidR="002C1385" w:rsidRPr="008D1F7B">
        <w:rPr>
          <w:rFonts w:ascii="Segoe" w:hAnsi="Segoe" w:cstheme="minorHAnsi"/>
          <w:sz w:val="21"/>
          <w:szCs w:val="21"/>
          <w:lang w:val="sq-AL"/>
        </w:rPr>
        <w:t>zakonisht</w:t>
      </w:r>
      <w:r w:rsidRPr="008D1F7B">
        <w:rPr>
          <w:rFonts w:ascii="Segoe" w:hAnsi="Segoe" w:cstheme="minorHAnsi"/>
          <w:sz w:val="21"/>
          <w:szCs w:val="21"/>
          <w:lang w:val="sq-AL"/>
        </w:rPr>
        <w:t xml:space="preserve"> sfiduese dhe emocionale. Ja disa këshilla kryesore për të mbështetur të ardhme të shëndetshme për të voglin tuaj.</w:t>
      </w:r>
    </w:p>
    <w:p w14:paraId="4470A013" w14:textId="79F43958" w:rsidR="00DE0CAE" w:rsidRPr="00C528B9" w:rsidRDefault="00DE0CAE" w:rsidP="00C528B9">
      <w:pPr>
        <w:pStyle w:val="ListParagraph"/>
        <w:numPr>
          <w:ilvl w:val="0"/>
          <w:numId w:val="35"/>
        </w:num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</w:pPr>
      <w:r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 xml:space="preserve">Merrni pjesë në </w:t>
      </w:r>
      <w:proofErr w:type="spellStart"/>
      <w:r w:rsidR="007F5CB9"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k</w:t>
      </w:r>
      <w:r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ontroll</w:t>
      </w:r>
      <w:r w:rsidR="007F5CB9"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a</w:t>
      </w:r>
      <w:r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t</w:t>
      </w:r>
      <w:proofErr w:type="spellEnd"/>
      <w:r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 xml:space="preserve"> </w:t>
      </w:r>
      <w:r w:rsidR="007F5CB9"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s</w:t>
      </w:r>
      <w:r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hëndetësore:</w:t>
      </w:r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 xml:space="preserve"> Planifikoni dhe merrni pjesë në të gjitha takimet e rekomanduara për kujdesin e të porsalindurit për të monitoruar rritjen dhe zhvillimin e foshnjës tuaj. </w:t>
      </w:r>
      <w:r w:rsidRPr="00C528B9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>Këto vizita janë thelbësore për zbulimin e hershëm të çdo problemi shëndetësor.</w:t>
      </w:r>
    </w:p>
    <w:p w14:paraId="391AEEA9" w14:textId="0765D3AE" w:rsidR="00BE6FE2" w:rsidRPr="008D1F7B" w:rsidRDefault="00BE6FE2" w:rsidP="00C528B9">
      <w:pPr>
        <w:pStyle w:val="ListParagraph"/>
        <w:numPr>
          <w:ilvl w:val="0"/>
          <w:numId w:val="35"/>
        </w:num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</w:pPr>
      <w:proofErr w:type="spellStart"/>
      <w:r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Gjidhënia</w:t>
      </w:r>
      <w:proofErr w:type="spellEnd"/>
      <w:r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:</w:t>
      </w:r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 xml:space="preserve"> </w:t>
      </w:r>
      <w:proofErr w:type="spellStart"/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>Gjidhënia</w:t>
      </w:r>
      <w:proofErr w:type="spellEnd"/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 xml:space="preserve"> është shumë e dobishme për foshnjën tuaj duke siguruar lëndë ushqyese dhe antitrupa thelbësore. Nëse </w:t>
      </w:r>
      <w:proofErr w:type="spellStart"/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>gjidhënia</w:t>
      </w:r>
      <w:proofErr w:type="spellEnd"/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 xml:space="preserve"> është sfiduese, </w:t>
      </w:r>
      <w:r w:rsidR="007F5CB9"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>mamia</w:t>
      </w:r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 xml:space="preserve"> </w:t>
      </w:r>
      <w:r w:rsidR="007F5CB9"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>e</w:t>
      </w:r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 xml:space="preserve"> trajnuar mund të ndihmojë në zgjidhjen e shumë problemeve të zakonshme.</w:t>
      </w:r>
    </w:p>
    <w:p w14:paraId="2738BC45" w14:textId="230462FB" w:rsidR="00D02C5B" w:rsidRPr="008D1F7B" w:rsidRDefault="00D02C5B" w:rsidP="00C528B9">
      <w:pPr>
        <w:pStyle w:val="ListParagraph"/>
        <w:numPr>
          <w:ilvl w:val="0"/>
          <w:numId w:val="35"/>
        </w:num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</w:pPr>
      <w:r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 xml:space="preserve">Lidhja dhe </w:t>
      </w:r>
      <w:r w:rsidR="007F5CB9"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n</w:t>
      </w:r>
      <w:r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dërveprimi:</w:t>
      </w:r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 xml:space="preserve"> Kaloni kohë duke mbajtur, folur dhe luajtur me foshnjën tuaj. Kontakti lëkurë më lëkurë dhe ndërveprimet e përgjegjshme ndihmojnë në lidhjen dhe mbështesin zhvillimin emocional dhe </w:t>
      </w:r>
      <w:proofErr w:type="spellStart"/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>kognitiv</w:t>
      </w:r>
      <w:proofErr w:type="spellEnd"/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 xml:space="preserve"> të foshnjës tuaj.</w:t>
      </w:r>
    </w:p>
    <w:p w14:paraId="3F58EB3E" w14:textId="21017170" w:rsidR="00823511" w:rsidRPr="008D1F7B" w:rsidRDefault="00823511" w:rsidP="00C528B9">
      <w:pPr>
        <w:pStyle w:val="ListParagraph"/>
        <w:numPr>
          <w:ilvl w:val="0"/>
          <w:numId w:val="35"/>
        </w:num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</w:pPr>
      <w:r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 xml:space="preserve">Kujdesuni për </w:t>
      </w:r>
      <w:r w:rsidR="007F5CB9"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s</w:t>
      </w:r>
      <w:r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hëndetin Tuaj:</w:t>
      </w:r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 xml:space="preserve"> Kur të gjithë sytë janë te foshnja, mund të jetë e lehtë të humbisni nga vëmendja nevojat tuaja shëndetësore. Por</w:t>
      </w:r>
      <w:r w:rsidR="007F5CB9"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>,</w:t>
      </w:r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 xml:space="preserve"> kujdesi për shëndetin tuaj ndihmon në mbrojtjen tuaj dhe të foshnjës </w:t>
      </w:r>
      <w:r w:rsidR="007F5CB9"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>s</w:t>
      </w:r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>uaj. Merrni kohë për të pushuar, kërkoni mbështetje nëse keni nevojë dhe kërkoni ndihmë mjekësore nëse ndiheni jashtëzakonisht të mbingarkuar, të trishtuar ose të shqetësuar.</w:t>
      </w:r>
    </w:p>
    <w:p w14:paraId="4E07C407" w14:textId="77777777" w:rsidR="00A555D4" w:rsidRPr="008D1F7B" w:rsidRDefault="00A555D4" w:rsidP="003F4295">
      <w:pPr>
        <w:rPr>
          <w:rFonts w:ascii="Segoe" w:hAnsi="Segoe" w:cstheme="minorHAnsi"/>
          <w:sz w:val="21"/>
          <w:szCs w:val="21"/>
          <w:lang w:val="sq-AL"/>
        </w:rPr>
      </w:pPr>
    </w:p>
    <w:p w14:paraId="3C8E8E66" w14:textId="5071FB16" w:rsidR="001543EC" w:rsidRPr="001543EC" w:rsidRDefault="001543EC" w:rsidP="007755FB">
      <w:pPr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</w:pPr>
      <w:r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 xml:space="preserve">Shenjat </w:t>
      </w:r>
      <w:r w:rsidR="007F5CB9"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p</w:t>
      </w:r>
      <w:r w:rsidRPr="008D1F7B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sq-AL" w:eastAsia="en-GB"/>
        </w:rPr>
        <w:t>aralajmëruese:</w:t>
      </w:r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 xml:space="preserve"> Kërkoni kujdes urgjent për foshnjën tuaj të porsalindur nëse ka: ethe;  skuqje që shfaqet shpejt dhe duket si mavijosje ose gjakderdhje nën lëkurë ose nuk zbehet kur vendosni gotë mbi të; konvulsione, është i dobët ose i vështirë për t'u zgjuar; vështirësi në frymëmarrje (mund të bëjë zhurmë ose barku i tij të </w:t>
      </w:r>
      <w:r w:rsidR="007F5CB9"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>futet brenda</w:t>
      </w:r>
      <w:r w:rsidRPr="008D1F7B">
        <w:rPr>
          <w:rFonts w:ascii="Segoe UI" w:eastAsia="Times New Roman" w:hAnsi="Segoe UI" w:cs="Segoe UI"/>
          <w:color w:val="242424"/>
          <w:sz w:val="21"/>
          <w:szCs w:val="21"/>
          <w:lang w:val="sq-AL" w:eastAsia="en-GB"/>
        </w:rPr>
        <w:t xml:space="preserve"> kur merr frymë); të vjella të vazhdueshme ose nuk mban lëngjet për disa orë; diarre, veçanërisht nëse është me gjak ose e shoqëruar me ethe, shenja dehidrimi (më pak pelena të lagura, gojë të thatë, pika e butë e zhytur në kokë).</w:t>
      </w:r>
    </w:p>
    <w:sectPr w:rsidR="001543EC" w:rsidRPr="00154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EABF"/>
    <w:multiLevelType w:val="hybridMultilevel"/>
    <w:tmpl w:val="C31C9410"/>
    <w:lvl w:ilvl="0" w:tplc="A308F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E3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42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C6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4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E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C4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E9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C7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062"/>
    <w:multiLevelType w:val="hybridMultilevel"/>
    <w:tmpl w:val="A4386868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77D634E"/>
    <w:multiLevelType w:val="hybridMultilevel"/>
    <w:tmpl w:val="07082B98"/>
    <w:lvl w:ilvl="0" w:tplc="2CA4E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E2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6A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2D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6C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C6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81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D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60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5431B"/>
    <w:multiLevelType w:val="hybridMultilevel"/>
    <w:tmpl w:val="B4E8BBE6"/>
    <w:lvl w:ilvl="0" w:tplc="D264F6EE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4188"/>
    <w:multiLevelType w:val="multilevel"/>
    <w:tmpl w:val="A482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22DF5"/>
    <w:multiLevelType w:val="hybridMultilevel"/>
    <w:tmpl w:val="53E02B14"/>
    <w:lvl w:ilvl="0" w:tplc="F2F08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0D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20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A5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8F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05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EA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E9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CA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C06E5"/>
    <w:multiLevelType w:val="multilevel"/>
    <w:tmpl w:val="5816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039E6"/>
    <w:multiLevelType w:val="multilevel"/>
    <w:tmpl w:val="FA7E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119E6"/>
    <w:multiLevelType w:val="multilevel"/>
    <w:tmpl w:val="6818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538CE"/>
    <w:multiLevelType w:val="multilevel"/>
    <w:tmpl w:val="6818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D10ED"/>
    <w:multiLevelType w:val="multilevel"/>
    <w:tmpl w:val="1CCC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619B6"/>
    <w:multiLevelType w:val="multilevel"/>
    <w:tmpl w:val="6818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E4390"/>
    <w:multiLevelType w:val="multilevel"/>
    <w:tmpl w:val="6818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3D172"/>
    <w:multiLevelType w:val="hybridMultilevel"/>
    <w:tmpl w:val="991429E4"/>
    <w:lvl w:ilvl="0" w:tplc="8ACE6C2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9A2059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384F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BE40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8044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9E00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32FD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D9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9D61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D4C48"/>
    <w:multiLevelType w:val="hybridMultilevel"/>
    <w:tmpl w:val="3182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12C0F"/>
    <w:multiLevelType w:val="hybridMultilevel"/>
    <w:tmpl w:val="0CC2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56761"/>
    <w:multiLevelType w:val="hybridMultilevel"/>
    <w:tmpl w:val="88629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65E6F"/>
    <w:multiLevelType w:val="hybridMultilevel"/>
    <w:tmpl w:val="1132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C1D0D"/>
    <w:multiLevelType w:val="multilevel"/>
    <w:tmpl w:val="51AC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97795"/>
    <w:multiLevelType w:val="hybridMultilevel"/>
    <w:tmpl w:val="B6382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62354"/>
    <w:multiLevelType w:val="multilevel"/>
    <w:tmpl w:val="F692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984BC9"/>
    <w:multiLevelType w:val="multilevel"/>
    <w:tmpl w:val="6818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B65D8"/>
    <w:multiLevelType w:val="hybridMultilevel"/>
    <w:tmpl w:val="B5921DF8"/>
    <w:lvl w:ilvl="0" w:tplc="273CA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6693A"/>
    <w:multiLevelType w:val="multilevel"/>
    <w:tmpl w:val="3E08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DA53EA"/>
    <w:multiLevelType w:val="multilevel"/>
    <w:tmpl w:val="6818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C72D23"/>
    <w:multiLevelType w:val="multilevel"/>
    <w:tmpl w:val="C77C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C626A"/>
    <w:multiLevelType w:val="hybridMultilevel"/>
    <w:tmpl w:val="6E0EA4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7F169A"/>
    <w:multiLevelType w:val="multilevel"/>
    <w:tmpl w:val="8FA0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21409D"/>
    <w:multiLevelType w:val="multilevel"/>
    <w:tmpl w:val="6818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BE1FB8"/>
    <w:multiLevelType w:val="hybridMultilevel"/>
    <w:tmpl w:val="FF6A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407CB"/>
    <w:multiLevelType w:val="multilevel"/>
    <w:tmpl w:val="6818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51E0C"/>
    <w:multiLevelType w:val="hybridMultilevel"/>
    <w:tmpl w:val="EA4C0486"/>
    <w:lvl w:ilvl="0" w:tplc="2CA4E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D00BA"/>
    <w:multiLevelType w:val="hybridMultilevel"/>
    <w:tmpl w:val="2C6A37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CB7759"/>
    <w:multiLevelType w:val="hybridMultilevel"/>
    <w:tmpl w:val="B9347560"/>
    <w:lvl w:ilvl="0" w:tplc="273CA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00077"/>
    <w:multiLevelType w:val="multilevel"/>
    <w:tmpl w:val="EAA8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EA4D63"/>
    <w:multiLevelType w:val="multilevel"/>
    <w:tmpl w:val="6818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D8765E"/>
    <w:multiLevelType w:val="multilevel"/>
    <w:tmpl w:val="783A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019372">
    <w:abstractNumId w:val="2"/>
  </w:num>
  <w:num w:numId="2" w16cid:durableId="76096366">
    <w:abstractNumId w:val="13"/>
  </w:num>
  <w:num w:numId="3" w16cid:durableId="1283418347">
    <w:abstractNumId w:val="5"/>
  </w:num>
  <w:num w:numId="4" w16cid:durableId="1167093879">
    <w:abstractNumId w:val="0"/>
  </w:num>
  <w:num w:numId="5" w16cid:durableId="1247491849">
    <w:abstractNumId w:val="14"/>
  </w:num>
  <w:num w:numId="6" w16cid:durableId="679771387">
    <w:abstractNumId w:val="32"/>
  </w:num>
  <w:num w:numId="7" w16cid:durableId="921140291">
    <w:abstractNumId w:val="33"/>
  </w:num>
  <w:num w:numId="8" w16cid:durableId="1017273132">
    <w:abstractNumId w:val="22"/>
  </w:num>
  <w:num w:numId="9" w16cid:durableId="1194727124">
    <w:abstractNumId w:val="4"/>
  </w:num>
  <w:num w:numId="10" w16cid:durableId="1964647827">
    <w:abstractNumId w:val="12"/>
  </w:num>
  <w:num w:numId="11" w16cid:durableId="1787387929">
    <w:abstractNumId w:val="31"/>
  </w:num>
  <w:num w:numId="12" w16cid:durableId="687758557">
    <w:abstractNumId w:val="21"/>
  </w:num>
  <w:num w:numId="13" w16cid:durableId="884758879">
    <w:abstractNumId w:val="28"/>
  </w:num>
  <w:num w:numId="14" w16cid:durableId="1048648108">
    <w:abstractNumId w:val="8"/>
  </w:num>
  <w:num w:numId="15" w16cid:durableId="1452895278">
    <w:abstractNumId w:val="30"/>
  </w:num>
  <w:num w:numId="16" w16cid:durableId="1272588831">
    <w:abstractNumId w:val="24"/>
  </w:num>
  <w:num w:numId="17" w16cid:durableId="423917991">
    <w:abstractNumId w:val="11"/>
  </w:num>
  <w:num w:numId="18" w16cid:durableId="1279605968">
    <w:abstractNumId w:val="9"/>
  </w:num>
  <w:num w:numId="19" w16cid:durableId="613440020">
    <w:abstractNumId w:val="35"/>
  </w:num>
  <w:num w:numId="20" w16cid:durableId="1222600528">
    <w:abstractNumId w:val="16"/>
  </w:num>
  <w:num w:numId="21" w16cid:durableId="1504319936">
    <w:abstractNumId w:val="1"/>
  </w:num>
  <w:num w:numId="22" w16cid:durableId="627316842">
    <w:abstractNumId w:val="17"/>
  </w:num>
  <w:num w:numId="23" w16cid:durableId="2061977851">
    <w:abstractNumId w:val="27"/>
  </w:num>
  <w:num w:numId="24" w16cid:durableId="310864794">
    <w:abstractNumId w:val="7"/>
  </w:num>
  <w:num w:numId="25" w16cid:durableId="2006087963">
    <w:abstractNumId w:val="25"/>
  </w:num>
  <w:num w:numId="26" w16cid:durableId="1865895964">
    <w:abstractNumId w:val="23"/>
  </w:num>
  <w:num w:numId="27" w16cid:durableId="374625015">
    <w:abstractNumId w:val="6"/>
  </w:num>
  <w:num w:numId="28" w16cid:durableId="1927498837">
    <w:abstractNumId w:val="34"/>
  </w:num>
  <w:num w:numId="29" w16cid:durableId="374238347">
    <w:abstractNumId w:val="18"/>
  </w:num>
  <w:num w:numId="30" w16cid:durableId="1871070404">
    <w:abstractNumId w:val="36"/>
  </w:num>
  <w:num w:numId="31" w16cid:durableId="1497769504">
    <w:abstractNumId w:val="20"/>
  </w:num>
  <w:num w:numId="32" w16cid:durableId="1970431632">
    <w:abstractNumId w:val="26"/>
  </w:num>
  <w:num w:numId="33" w16cid:durableId="422412081">
    <w:abstractNumId w:val="19"/>
  </w:num>
  <w:num w:numId="34" w16cid:durableId="1940869008">
    <w:abstractNumId w:val="10"/>
  </w:num>
  <w:num w:numId="35" w16cid:durableId="541211183">
    <w:abstractNumId w:val="29"/>
  </w:num>
  <w:num w:numId="36" w16cid:durableId="1297567633">
    <w:abstractNumId w:val="15"/>
  </w:num>
  <w:num w:numId="37" w16cid:durableId="1517961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CB"/>
    <w:rsid w:val="00002DAC"/>
    <w:rsid w:val="00007B7F"/>
    <w:rsid w:val="0001297F"/>
    <w:rsid w:val="00013E8C"/>
    <w:rsid w:val="0001650E"/>
    <w:rsid w:val="00017255"/>
    <w:rsid w:val="0002118A"/>
    <w:rsid w:val="00021B84"/>
    <w:rsid w:val="00024CE2"/>
    <w:rsid w:val="000256FE"/>
    <w:rsid w:val="0002787F"/>
    <w:rsid w:val="00030A5F"/>
    <w:rsid w:val="000328F6"/>
    <w:rsid w:val="00042542"/>
    <w:rsid w:val="00051E2D"/>
    <w:rsid w:val="00064E2C"/>
    <w:rsid w:val="00066A00"/>
    <w:rsid w:val="00073796"/>
    <w:rsid w:val="000827FE"/>
    <w:rsid w:val="0009158C"/>
    <w:rsid w:val="00092E93"/>
    <w:rsid w:val="000A0A80"/>
    <w:rsid w:val="000A0C01"/>
    <w:rsid w:val="000A4732"/>
    <w:rsid w:val="000A6151"/>
    <w:rsid w:val="000B028D"/>
    <w:rsid w:val="000B1D00"/>
    <w:rsid w:val="000B4FD8"/>
    <w:rsid w:val="000C3851"/>
    <w:rsid w:val="000D6138"/>
    <w:rsid w:val="000D7FB0"/>
    <w:rsid w:val="000E77AD"/>
    <w:rsid w:val="000F0D7A"/>
    <w:rsid w:val="000F23C4"/>
    <w:rsid w:val="001017F2"/>
    <w:rsid w:val="00107CE0"/>
    <w:rsid w:val="00113F32"/>
    <w:rsid w:val="00113FE0"/>
    <w:rsid w:val="00114194"/>
    <w:rsid w:val="00115757"/>
    <w:rsid w:val="00121C11"/>
    <w:rsid w:val="001322C8"/>
    <w:rsid w:val="00140B33"/>
    <w:rsid w:val="00144FCC"/>
    <w:rsid w:val="0014657A"/>
    <w:rsid w:val="001500ED"/>
    <w:rsid w:val="001543EC"/>
    <w:rsid w:val="00155CBA"/>
    <w:rsid w:val="00164173"/>
    <w:rsid w:val="00165867"/>
    <w:rsid w:val="0016777E"/>
    <w:rsid w:val="00171047"/>
    <w:rsid w:val="001722B4"/>
    <w:rsid w:val="00174161"/>
    <w:rsid w:val="00176C37"/>
    <w:rsid w:val="00176F88"/>
    <w:rsid w:val="00187217"/>
    <w:rsid w:val="00196185"/>
    <w:rsid w:val="00197153"/>
    <w:rsid w:val="001A2A63"/>
    <w:rsid w:val="001A763C"/>
    <w:rsid w:val="001B35EB"/>
    <w:rsid w:val="001B583F"/>
    <w:rsid w:val="001B6063"/>
    <w:rsid w:val="001B6459"/>
    <w:rsid w:val="001C0F7F"/>
    <w:rsid w:val="001C10BC"/>
    <w:rsid w:val="001C29F8"/>
    <w:rsid w:val="001D28CD"/>
    <w:rsid w:val="001D48A9"/>
    <w:rsid w:val="001E1195"/>
    <w:rsid w:val="001E1F37"/>
    <w:rsid w:val="001E38F7"/>
    <w:rsid w:val="001E4B0A"/>
    <w:rsid w:val="001E6252"/>
    <w:rsid w:val="0020116D"/>
    <w:rsid w:val="00201B2E"/>
    <w:rsid w:val="00207C23"/>
    <w:rsid w:val="0021435D"/>
    <w:rsid w:val="00217266"/>
    <w:rsid w:val="00220DF9"/>
    <w:rsid w:val="00231D5A"/>
    <w:rsid w:val="00236D5A"/>
    <w:rsid w:val="00237C51"/>
    <w:rsid w:val="002405DC"/>
    <w:rsid w:val="00244291"/>
    <w:rsid w:val="00246E9E"/>
    <w:rsid w:val="00247100"/>
    <w:rsid w:val="00256468"/>
    <w:rsid w:val="002640A2"/>
    <w:rsid w:val="00265BC5"/>
    <w:rsid w:val="00266DDB"/>
    <w:rsid w:val="002739A8"/>
    <w:rsid w:val="00276061"/>
    <w:rsid w:val="00276083"/>
    <w:rsid w:val="00281DBC"/>
    <w:rsid w:val="00287246"/>
    <w:rsid w:val="002876E2"/>
    <w:rsid w:val="00292ABB"/>
    <w:rsid w:val="002A18CC"/>
    <w:rsid w:val="002A340D"/>
    <w:rsid w:val="002A5A92"/>
    <w:rsid w:val="002B0519"/>
    <w:rsid w:val="002B0D41"/>
    <w:rsid w:val="002B24CC"/>
    <w:rsid w:val="002B407C"/>
    <w:rsid w:val="002B70CF"/>
    <w:rsid w:val="002C1385"/>
    <w:rsid w:val="002D5773"/>
    <w:rsid w:val="002F0258"/>
    <w:rsid w:val="002F1B34"/>
    <w:rsid w:val="002F1EDB"/>
    <w:rsid w:val="002F49C0"/>
    <w:rsid w:val="002F72F7"/>
    <w:rsid w:val="00323436"/>
    <w:rsid w:val="003277E9"/>
    <w:rsid w:val="00332E07"/>
    <w:rsid w:val="00335C9B"/>
    <w:rsid w:val="003364EF"/>
    <w:rsid w:val="003378DA"/>
    <w:rsid w:val="003540F0"/>
    <w:rsid w:val="00354E32"/>
    <w:rsid w:val="00361E7B"/>
    <w:rsid w:val="003653AF"/>
    <w:rsid w:val="00366094"/>
    <w:rsid w:val="0037296E"/>
    <w:rsid w:val="00373D01"/>
    <w:rsid w:val="00374A96"/>
    <w:rsid w:val="00381DC7"/>
    <w:rsid w:val="00383393"/>
    <w:rsid w:val="00383D23"/>
    <w:rsid w:val="0038538D"/>
    <w:rsid w:val="0039120F"/>
    <w:rsid w:val="00392AD7"/>
    <w:rsid w:val="00394594"/>
    <w:rsid w:val="003A2206"/>
    <w:rsid w:val="003A5ED7"/>
    <w:rsid w:val="003A6A6E"/>
    <w:rsid w:val="003A74F8"/>
    <w:rsid w:val="003B02D0"/>
    <w:rsid w:val="003B3687"/>
    <w:rsid w:val="003C0CF4"/>
    <w:rsid w:val="003C178C"/>
    <w:rsid w:val="003C2B2C"/>
    <w:rsid w:val="003C325F"/>
    <w:rsid w:val="003C4C97"/>
    <w:rsid w:val="003D7819"/>
    <w:rsid w:val="003E36FB"/>
    <w:rsid w:val="003E3EB4"/>
    <w:rsid w:val="003E608A"/>
    <w:rsid w:val="003F4295"/>
    <w:rsid w:val="00404929"/>
    <w:rsid w:val="00404D12"/>
    <w:rsid w:val="0040651F"/>
    <w:rsid w:val="00407895"/>
    <w:rsid w:val="0041448E"/>
    <w:rsid w:val="00416E1C"/>
    <w:rsid w:val="00421F41"/>
    <w:rsid w:val="00425E48"/>
    <w:rsid w:val="00426596"/>
    <w:rsid w:val="004313E9"/>
    <w:rsid w:val="0044450B"/>
    <w:rsid w:val="00447868"/>
    <w:rsid w:val="00447E00"/>
    <w:rsid w:val="004565D6"/>
    <w:rsid w:val="00461538"/>
    <w:rsid w:val="00470100"/>
    <w:rsid w:val="0047125F"/>
    <w:rsid w:val="00477FBC"/>
    <w:rsid w:val="00480161"/>
    <w:rsid w:val="00482597"/>
    <w:rsid w:val="00490D09"/>
    <w:rsid w:val="00495C30"/>
    <w:rsid w:val="004A0BD5"/>
    <w:rsid w:val="004A7A1C"/>
    <w:rsid w:val="004B2395"/>
    <w:rsid w:val="004B3AD6"/>
    <w:rsid w:val="004B45C6"/>
    <w:rsid w:val="004B75D8"/>
    <w:rsid w:val="004D56C8"/>
    <w:rsid w:val="004E3311"/>
    <w:rsid w:val="004E52FF"/>
    <w:rsid w:val="004E6305"/>
    <w:rsid w:val="004E6369"/>
    <w:rsid w:val="004F0107"/>
    <w:rsid w:val="004F0A32"/>
    <w:rsid w:val="004F5A82"/>
    <w:rsid w:val="004F5CAE"/>
    <w:rsid w:val="004F6944"/>
    <w:rsid w:val="004F7FBD"/>
    <w:rsid w:val="005002C6"/>
    <w:rsid w:val="00501F8F"/>
    <w:rsid w:val="0050421D"/>
    <w:rsid w:val="00506991"/>
    <w:rsid w:val="00507DB0"/>
    <w:rsid w:val="0051059E"/>
    <w:rsid w:val="005132AB"/>
    <w:rsid w:val="00533ADD"/>
    <w:rsid w:val="005366EA"/>
    <w:rsid w:val="00537C36"/>
    <w:rsid w:val="00541B93"/>
    <w:rsid w:val="00542446"/>
    <w:rsid w:val="00545797"/>
    <w:rsid w:val="0054658B"/>
    <w:rsid w:val="00546F7C"/>
    <w:rsid w:val="00555D32"/>
    <w:rsid w:val="0055608E"/>
    <w:rsid w:val="00556423"/>
    <w:rsid w:val="00562AD6"/>
    <w:rsid w:val="00567BCF"/>
    <w:rsid w:val="00575E55"/>
    <w:rsid w:val="005762EA"/>
    <w:rsid w:val="00576BBC"/>
    <w:rsid w:val="0058028F"/>
    <w:rsid w:val="005812AC"/>
    <w:rsid w:val="005878D2"/>
    <w:rsid w:val="00587E97"/>
    <w:rsid w:val="00592CF0"/>
    <w:rsid w:val="00593D69"/>
    <w:rsid w:val="005A6C40"/>
    <w:rsid w:val="005B0248"/>
    <w:rsid w:val="005B1922"/>
    <w:rsid w:val="005B1AB5"/>
    <w:rsid w:val="005B2263"/>
    <w:rsid w:val="005B2E6F"/>
    <w:rsid w:val="005C0E77"/>
    <w:rsid w:val="005C7537"/>
    <w:rsid w:val="005D053D"/>
    <w:rsid w:val="005D10FF"/>
    <w:rsid w:val="005D18E9"/>
    <w:rsid w:val="005D56D9"/>
    <w:rsid w:val="005D77B1"/>
    <w:rsid w:val="005E1C54"/>
    <w:rsid w:val="005E3859"/>
    <w:rsid w:val="005E4B5E"/>
    <w:rsid w:val="005E6D8C"/>
    <w:rsid w:val="005F0F28"/>
    <w:rsid w:val="00602815"/>
    <w:rsid w:val="0060351C"/>
    <w:rsid w:val="00604038"/>
    <w:rsid w:val="00604572"/>
    <w:rsid w:val="00604E90"/>
    <w:rsid w:val="0060799D"/>
    <w:rsid w:val="00610B4B"/>
    <w:rsid w:val="00614922"/>
    <w:rsid w:val="00622375"/>
    <w:rsid w:val="00622833"/>
    <w:rsid w:val="006237BA"/>
    <w:rsid w:val="00631E69"/>
    <w:rsid w:val="00633DF7"/>
    <w:rsid w:val="006425A0"/>
    <w:rsid w:val="00645632"/>
    <w:rsid w:val="00656518"/>
    <w:rsid w:val="00661387"/>
    <w:rsid w:val="00661ACF"/>
    <w:rsid w:val="0066265B"/>
    <w:rsid w:val="00662BE6"/>
    <w:rsid w:val="00666490"/>
    <w:rsid w:val="00666E6E"/>
    <w:rsid w:val="00673C3A"/>
    <w:rsid w:val="006818C9"/>
    <w:rsid w:val="00682902"/>
    <w:rsid w:val="00684BBE"/>
    <w:rsid w:val="0068706C"/>
    <w:rsid w:val="0069339B"/>
    <w:rsid w:val="006A4430"/>
    <w:rsid w:val="006B0772"/>
    <w:rsid w:val="006B3D6D"/>
    <w:rsid w:val="006C26E0"/>
    <w:rsid w:val="006C6A73"/>
    <w:rsid w:val="006D0FAC"/>
    <w:rsid w:val="006D38C3"/>
    <w:rsid w:val="006E3968"/>
    <w:rsid w:val="006E4C7F"/>
    <w:rsid w:val="006F0AF5"/>
    <w:rsid w:val="006F658A"/>
    <w:rsid w:val="00700C66"/>
    <w:rsid w:val="00702D76"/>
    <w:rsid w:val="00704977"/>
    <w:rsid w:val="007056F6"/>
    <w:rsid w:val="00705AE9"/>
    <w:rsid w:val="0071311D"/>
    <w:rsid w:val="00716B71"/>
    <w:rsid w:val="007227F7"/>
    <w:rsid w:val="007268EC"/>
    <w:rsid w:val="0073225F"/>
    <w:rsid w:val="00733CA1"/>
    <w:rsid w:val="0074184F"/>
    <w:rsid w:val="007456A6"/>
    <w:rsid w:val="00750E3C"/>
    <w:rsid w:val="00753473"/>
    <w:rsid w:val="0076170D"/>
    <w:rsid w:val="007627CF"/>
    <w:rsid w:val="0076468D"/>
    <w:rsid w:val="00766DA5"/>
    <w:rsid w:val="00771DD9"/>
    <w:rsid w:val="0077319B"/>
    <w:rsid w:val="007744FD"/>
    <w:rsid w:val="007747CC"/>
    <w:rsid w:val="007755FB"/>
    <w:rsid w:val="00780544"/>
    <w:rsid w:val="00781B55"/>
    <w:rsid w:val="00791C30"/>
    <w:rsid w:val="007A57BA"/>
    <w:rsid w:val="007B3680"/>
    <w:rsid w:val="007B79F3"/>
    <w:rsid w:val="007C37EC"/>
    <w:rsid w:val="007C49C7"/>
    <w:rsid w:val="007D08CA"/>
    <w:rsid w:val="007D2795"/>
    <w:rsid w:val="007D4BC6"/>
    <w:rsid w:val="007D727B"/>
    <w:rsid w:val="007E048B"/>
    <w:rsid w:val="007E2A4B"/>
    <w:rsid w:val="007E4C53"/>
    <w:rsid w:val="007E6685"/>
    <w:rsid w:val="007E7AE2"/>
    <w:rsid w:val="007F146C"/>
    <w:rsid w:val="007F5CB9"/>
    <w:rsid w:val="007F6477"/>
    <w:rsid w:val="007F6EC6"/>
    <w:rsid w:val="007F70DD"/>
    <w:rsid w:val="007FEE7B"/>
    <w:rsid w:val="00803216"/>
    <w:rsid w:val="00805110"/>
    <w:rsid w:val="00807883"/>
    <w:rsid w:val="00810346"/>
    <w:rsid w:val="00813FE9"/>
    <w:rsid w:val="00823511"/>
    <w:rsid w:val="008266A9"/>
    <w:rsid w:val="00827153"/>
    <w:rsid w:val="008318AB"/>
    <w:rsid w:val="008362D7"/>
    <w:rsid w:val="00837CB0"/>
    <w:rsid w:val="0084268C"/>
    <w:rsid w:val="00845C96"/>
    <w:rsid w:val="00851AFB"/>
    <w:rsid w:val="00860361"/>
    <w:rsid w:val="008752EB"/>
    <w:rsid w:val="00876111"/>
    <w:rsid w:val="008771FC"/>
    <w:rsid w:val="00880E0C"/>
    <w:rsid w:val="0088797F"/>
    <w:rsid w:val="008911EF"/>
    <w:rsid w:val="00891EC5"/>
    <w:rsid w:val="00894C70"/>
    <w:rsid w:val="008975F3"/>
    <w:rsid w:val="008A36E9"/>
    <w:rsid w:val="008A4687"/>
    <w:rsid w:val="008A4DCB"/>
    <w:rsid w:val="008A569F"/>
    <w:rsid w:val="008A6473"/>
    <w:rsid w:val="008A6ADB"/>
    <w:rsid w:val="008A7136"/>
    <w:rsid w:val="008B26D1"/>
    <w:rsid w:val="008B65AD"/>
    <w:rsid w:val="008C5348"/>
    <w:rsid w:val="008C6D25"/>
    <w:rsid w:val="008D1F7B"/>
    <w:rsid w:val="008D53E1"/>
    <w:rsid w:val="008F0545"/>
    <w:rsid w:val="008F5AB0"/>
    <w:rsid w:val="008F5EF8"/>
    <w:rsid w:val="00900077"/>
    <w:rsid w:val="00905A73"/>
    <w:rsid w:val="00906962"/>
    <w:rsid w:val="00911666"/>
    <w:rsid w:val="00931756"/>
    <w:rsid w:val="00935609"/>
    <w:rsid w:val="0094203E"/>
    <w:rsid w:val="009429E1"/>
    <w:rsid w:val="009432FB"/>
    <w:rsid w:val="0094616B"/>
    <w:rsid w:val="00946A96"/>
    <w:rsid w:val="0094738E"/>
    <w:rsid w:val="00947B29"/>
    <w:rsid w:val="009509AC"/>
    <w:rsid w:val="00952658"/>
    <w:rsid w:val="00957525"/>
    <w:rsid w:val="00960E70"/>
    <w:rsid w:val="009636B3"/>
    <w:rsid w:val="00963EAD"/>
    <w:rsid w:val="00966D62"/>
    <w:rsid w:val="0097209A"/>
    <w:rsid w:val="00974396"/>
    <w:rsid w:val="00975A37"/>
    <w:rsid w:val="00977CF6"/>
    <w:rsid w:val="0098042D"/>
    <w:rsid w:val="0099706B"/>
    <w:rsid w:val="009A0630"/>
    <w:rsid w:val="009A1561"/>
    <w:rsid w:val="009B002D"/>
    <w:rsid w:val="009B38C1"/>
    <w:rsid w:val="009B56A7"/>
    <w:rsid w:val="009C2717"/>
    <w:rsid w:val="009D40FC"/>
    <w:rsid w:val="009D765E"/>
    <w:rsid w:val="009E2FCE"/>
    <w:rsid w:val="009E4B09"/>
    <w:rsid w:val="009F0A10"/>
    <w:rsid w:val="009F3085"/>
    <w:rsid w:val="009F308C"/>
    <w:rsid w:val="009F5D97"/>
    <w:rsid w:val="00A070B7"/>
    <w:rsid w:val="00A14A9C"/>
    <w:rsid w:val="00A20017"/>
    <w:rsid w:val="00A21159"/>
    <w:rsid w:val="00A24754"/>
    <w:rsid w:val="00A31A4E"/>
    <w:rsid w:val="00A35C44"/>
    <w:rsid w:val="00A36E4B"/>
    <w:rsid w:val="00A372C1"/>
    <w:rsid w:val="00A40A77"/>
    <w:rsid w:val="00A4677E"/>
    <w:rsid w:val="00A51F0E"/>
    <w:rsid w:val="00A5278D"/>
    <w:rsid w:val="00A555D4"/>
    <w:rsid w:val="00A55A1E"/>
    <w:rsid w:val="00A62A97"/>
    <w:rsid w:val="00A656C9"/>
    <w:rsid w:val="00A70BC9"/>
    <w:rsid w:val="00A71FFC"/>
    <w:rsid w:val="00A76573"/>
    <w:rsid w:val="00A8256E"/>
    <w:rsid w:val="00A84598"/>
    <w:rsid w:val="00A9101D"/>
    <w:rsid w:val="00A928A0"/>
    <w:rsid w:val="00AA0F04"/>
    <w:rsid w:val="00AA2127"/>
    <w:rsid w:val="00AA2664"/>
    <w:rsid w:val="00AA3EA7"/>
    <w:rsid w:val="00AA52D8"/>
    <w:rsid w:val="00AA6C86"/>
    <w:rsid w:val="00AB0AEF"/>
    <w:rsid w:val="00AB0CA7"/>
    <w:rsid w:val="00AB35C1"/>
    <w:rsid w:val="00AB5C96"/>
    <w:rsid w:val="00AC06B1"/>
    <w:rsid w:val="00AC15BD"/>
    <w:rsid w:val="00AC23ED"/>
    <w:rsid w:val="00AC67B3"/>
    <w:rsid w:val="00AD0E4C"/>
    <w:rsid w:val="00AE2EEE"/>
    <w:rsid w:val="00AE6895"/>
    <w:rsid w:val="00AF5642"/>
    <w:rsid w:val="00AF580F"/>
    <w:rsid w:val="00AF6AA7"/>
    <w:rsid w:val="00B03F01"/>
    <w:rsid w:val="00B11105"/>
    <w:rsid w:val="00B149F8"/>
    <w:rsid w:val="00B22843"/>
    <w:rsid w:val="00B250EA"/>
    <w:rsid w:val="00B25A0C"/>
    <w:rsid w:val="00B35BA6"/>
    <w:rsid w:val="00B375E2"/>
    <w:rsid w:val="00B45910"/>
    <w:rsid w:val="00B50446"/>
    <w:rsid w:val="00B54E2D"/>
    <w:rsid w:val="00B607E0"/>
    <w:rsid w:val="00B662DF"/>
    <w:rsid w:val="00B738EB"/>
    <w:rsid w:val="00B855BA"/>
    <w:rsid w:val="00B85E25"/>
    <w:rsid w:val="00B91C6D"/>
    <w:rsid w:val="00B97461"/>
    <w:rsid w:val="00BA2512"/>
    <w:rsid w:val="00BA534B"/>
    <w:rsid w:val="00BA6CF5"/>
    <w:rsid w:val="00BA7C6D"/>
    <w:rsid w:val="00BC023F"/>
    <w:rsid w:val="00BC24B4"/>
    <w:rsid w:val="00BC3BA2"/>
    <w:rsid w:val="00BC4175"/>
    <w:rsid w:val="00BC573C"/>
    <w:rsid w:val="00BE19F1"/>
    <w:rsid w:val="00BE1F98"/>
    <w:rsid w:val="00BE3548"/>
    <w:rsid w:val="00BE393E"/>
    <w:rsid w:val="00BE53D0"/>
    <w:rsid w:val="00BE6FE2"/>
    <w:rsid w:val="00BE7AFC"/>
    <w:rsid w:val="00BF10BF"/>
    <w:rsid w:val="00BF3AF2"/>
    <w:rsid w:val="00C14463"/>
    <w:rsid w:val="00C17DDB"/>
    <w:rsid w:val="00C2114F"/>
    <w:rsid w:val="00C229DF"/>
    <w:rsid w:val="00C24A38"/>
    <w:rsid w:val="00C30113"/>
    <w:rsid w:val="00C31465"/>
    <w:rsid w:val="00C3149B"/>
    <w:rsid w:val="00C31D39"/>
    <w:rsid w:val="00C37F47"/>
    <w:rsid w:val="00C4075C"/>
    <w:rsid w:val="00C453B3"/>
    <w:rsid w:val="00C459FE"/>
    <w:rsid w:val="00C522B4"/>
    <w:rsid w:val="00C528B9"/>
    <w:rsid w:val="00C53F79"/>
    <w:rsid w:val="00C605BC"/>
    <w:rsid w:val="00C6542B"/>
    <w:rsid w:val="00C70AA1"/>
    <w:rsid w:val="00C722EE"/>
    <w:rsid w:val="00C84A20"/>
    <w:rsid w:val="00C95820"/>
    <w:rsid w:val="00C95838"/>
    <w:rsid w:val="00CA41EF"/>
    <w:rsid w:val="00CA5C11"/>
    <w:rsid w:val="00CA722C"/>
    <w:rsid w:val="00CB044C"/>
    <w:rsid w:val="00CB0DF9"/>
    <w:rsid w:val="00CB269B"/>
    <w:rsid w:val="00CB2DF9"/>
    <w:rsid w:val="00CB320D"/>
    <w:rsid w:val="00CB401A"/>
    <w:rsid w:val="00CC4FD8"/>
    <w:rsid w:val="00CD1E9A"/>
    <w:rsid w:val="00CD607D"/>
    <w:rsid w:val="00CF2F03"/>
    <w:rsid w:val="00CF79FC"/>
    <w:rsid w:val="00D02C5B"/>
    <w:rsid w:val="00D1699C"/>
    <w:rsid w:val="00D2357E"/>
    <w:rsid w:val="00D24C2D"/>
    <w:rsid w:val="00D26BC2"/>
    <w:rsid w:val="00D32545"/>
    <w:rsid w:val="00D52CEC"/>
    <w:rsid w:val="00D5338A"/>
    <w:rsid w:val="00D55F30"/>
    <w:rsid w:val="00D57A19"/>
    <w:rsid w:val="00D60BE9"/>
    <w:rsid w:val="00D62A15"/>
    <w:rsid w:val="00D64C96"/>
    <w:rsid w:val="00D659FC"/>
    <w:rsid w:val="00D74241"/>
    <w:rsid w:val="00D75655"/>
    <w:rsid w:val="00D7757E"/>
    <w:rsid w:val="00D8285B"/>
    <w:rsid w:val="00D85420"/>
    <w:rsid w:val="00D9409B"/>
    <w:rsid w:val="00DA5B8B"/>
    <w:rsid w:val="00DB56D1"/>
    <w:rsid w:val="00DB5BF3"/>
    <w:rsid w:val="00DC42F3"/>
    <w:rsid w:val="00DD02BA"/>
    <w:rsid w:val="00DD079B"/>
    <w:rsid w:val="00DD3536"/>
    <w:rsid w:val="00DD4F6F"/>
    <w:rsid w:val="00DD7BA6"/>
    <w:rsid w:val="00DE0CAE"/>
    <w:rsid w:val="00DF0F49"/>
    <w:rsid w:val="00E06C43"/>
    <w:rsid w:val="00E14563"/>
    <w:rsid w:val="00E17B1A"/>
    <w:rsid w:val="00E24154"/>
    <w:rsid w:val="00E35F46"/>
    <w:rsid w:val="00E362C3"/>
    <w:rsid w:val="00E36E7E"/>
    <w:rsid w:val="00E43847"/>
    <w:rsid w:val="00E50222"/>
    <w:rsid w:val="00E5470D"/>
    <w:rsid w:val="00E55DB0"/>
    <w:rsid w:val="00E608B5"/>
    <w:rsid w:val="00E711CD"/>
    <w:rsid w:val="00E721F6"/>
    <w:rsid w:val="00E759CA"/>
    <w:rsid w:val="00E76BDC"/>
    <w:rsid w:val="00E846F0"/>
    <w:rsid w:val="00E93060"/>
    <w:rsid w:val="00E94D5C"/>
    <w:rsid w:val="00E94DDF"/>
    <w:rsid w:val="00E97A2A"/>
    <w:rsid w:val="00EA1D73"/>
    <w:rsid w:val="00EA28A7"/>
    <w:rsid w:val="00EA49A5"/>
    <w:rsid w:val="00EB75A8"/>
    <w:rsid w:val="00EB7F89"/>
    <w:rsid w:val="00EC192C"/>
    <w:rsid w:val="00EC398F"/>
    <w:rsid w:val="00EC6A5F"/>
    <w:rsid w:val="00ED195F"/>
    <w:rsid w:val="00ED786B"/>
    <w:rsid w:val="00EF23F2"/>
    <w:rsid w:val="00EF59AA"/>
    <w:rsid w:val="00EF6ADE"/>
    <w:rsid w:val="00EF72D9"/>
    <w:rsid w:val="00F0149A"/>
    <w:rsid w:val="00F04254"/>
    <w:rsid w:val="00F05E06"/>
    <w:rsid w:val="00F07162"/>
    <w:rsid w:val="00F412DB"/>
    <w:rsid w:val="00F51657"/>
    <w:rsid w:val="00F52E49"/>
    <w:rsid w:val="00F53F9C"/>
    <w:rsid w:val="00F6188B"/>
    <w:rsid w:val="00F63260"/>
    <w:rsid w:val="00F73B01"/>
    <w:rsid w:val="00F74F68"/>
    <w:rsid w:val="00F8002F"/>
    <w:rsid w:val="00F8127B"/>
    <w:rsid w:val="00F82EA1"/>
    <w:rsid w:val="00F83B48"/>
    <w:rsid w:val="00F96377"/>
    <w:rsid w:val="00FA29BB"/>
    <w:rsid w:val="00FA35C6"/>
    <w:rsid w:val="00FA4502"/>
    <w:rsid w:val="00FA66CD"/>
    <w:rsid w:val="00FA7A5C"/>
    <w:rsid w:val="00FA7AB9"/>
    <w:rsid w:val="00FB1CA2"/>
    <w:rsid w:val="00FB1E6F"/>
    <w:rsid w:val="00FB3543"/>
    <w:rsid w:val="00FB3727"/>
    <w:rsid w:val="00FB3821"/>
    <w:rsid w:val="00FB715E"/>
    <w:rsid w:val="00FB7426"/>
    <w:rsid w:val="00FC0370"/>
    <w:rsid w:val="00FD3672"/>
    <w:rsid w:val="00FE2380"/>
    <w:rsid w:val="00FE3363"/>
    <w:rsid w:val="00FF5A03"/>
    <w:rsid w:val="00FF6E4C"/>
    <w:rsid w:val="00FF7F8B"/>
    <w:rsid w:val="03DBC96B"/>
    <w:rsid w:val="07A92CFD"/>
    <w:rsid w:val="0AC6DBF9"/>
    <w:rsid w:val="0CCC3A12"/>
    <w:rsid w:val="0D0AC1CA"/>
    <w:rsid w:val="0DA9C34A"/>
    <w:rsid w:val="126144E8"/>
    <w:rsid w:val="139E0324"/>
    <w:rsid w:val="14D9EC46"/>
    <w:rsid w:val="19294221"/>
    <w:rsid w:val="1A675F0E"/>
    <w:rsid w:val="1B6FE3D1"/>
    <w:rsid w:val="20AE4ABD"/>
    <w:rsid w:val="22331458"/>
    <w:rsid w:val="29855F4B"/>
    <w:rsid w:val="29CC01B5"/>
    <w:rsid w:val="3083B98E"/>
    <w:rsid w:val="33376445"/>
    <w:rsid w:val="35268E6C"/>
    <w:rsid w:val="39D7B807"/>
    <w:rsid w:val="3AB7D5D4"/>
    <w:rsid w:val="3AED9ED9"/>
    <w:rsid w:val="48A3F222"/>
    <w:rsid w:val="4FB82E48"/>
    <w:rsid w:val="517EA591"/>
    <w:rsid w:val="51C38978"/>
    <w:rsid w:val="5270FD0D"/>
    <w:rsid w:val="58F6B5C8"/>
    <w:rsid w:val="5CDA2492"/>
    <w:rsid w:val="6344F523"/>
    <w:rsid w:val="6A08CBB8"/>
    <w:rsid w:val="74F7C74F"/>
    <w:rsid w:val="7550E3E9"/>
    <w:rsid w:val="7850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3604"/>
  <w15:chartTrackingRefBased/>
  <w15:docId w15:val="{640D5600-6C1D-47C0-A796-2EAB7AB8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0D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B0D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49A"/>
    <w:pPr>
      <w:spacing w:line="278" w:lineRule="auto"/>
      <w:ind w:left="720"/>
      <w:contextualSpacing/>
    </w:pPr>
    <w:rPr>
      <w:kern w:val="2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B0DF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B0DF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B0DF9"/>
    <w:rPr>
      <w:b/>
      <w:bCs/>
    </w:rPr>
  </w:style>
  <w:style w:type="paragraph" w:styleId="NormalWeb">
    <w:name w:val="Normal (Web)"/>
    <w:basedOn w:val="Normal"/>
    <w:uiPriority w:val="99"/>
    <w:unhideWhenUsed/>
    <w:rsid w:val="00CB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E7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A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5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609"/>
    <w:pPr>
      <w:spacing w:after="0" w:line="240" w:lineRule="auto"/>
    </w:pPr>
    <w:rPr>
      <w:rFonts w:ascii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609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2C6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2C6"/>
    <w:rPr>
      <w:rFonts w:ascii="Calibri" w:hAnsi="Calibri" w:cs="Calibri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19715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18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mnch.who.int/resources/publications/m/item/investing-in-maternal-newborn-and-child-heal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53AD-C1C2-4F8F-859E-24370190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Links>
    <vt:vector size="12" baseType="variant">
      <vt:variant>
        <vt:i4>2162737</vt:i4>
      </vt:variant>
      <vt:variant>
        <vt:i4>3</vt:i4>
      </vt:variant>
      <vt:variant>
        <vt:i4>0</vt:i4>
      </vt:variant>
      <vt:variant>
        <vt:i4>5</vt:i4>
      </vt:variant>
      <vt:variant>
        <vt:lpwstr>https://donate.who.foundation/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https://pmnch.who.int/resources/publications/m/item/investing-in-maternal-newborn-and-child-health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KEENAN, Laura</dc:creator>
  <cp:keywords/>
  <dc:description/>
  <cp:lastModifiedBy>SELJIMI, Bukurije</cp:lastModifiedBy>
  <cp:revision>64</cp:revision>
  <dcterms:created xsi:type="dcterms:W3CDTF">2025-03-12T15:12:00Z</dcterms:created>
  <dcterms:modified xsi:type="dcterms:W3CDTF">2025-04-06T12:08:00Z</dcterms:modified>
</cp:coreProperties>
</file>